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3482E">
      <w:pPr>
        <w:pStyle w:val="5"/>
        <w:ind w:left="0"/>
        <w:jc w:val="left"/>
        <w:rPr>
          <w:sz w:val="20"/>
        </w:rPr>
      </w:pPr>
    </w:p>
    <w:p w14:paraId="4F8855ED">
      <w:pPr>
        <w:pStyle w:val="5"/>
        <w:ind w:left="0"/>
        <w:jc w:val="left"/>
        <w:rPr>
          <w:sz w:val="20"/>
        </w:rPr>
      </w:pPr>
    </w:p>
    <w:p w14:paraId="38331978">
      <w:pPr>
        <w:pStyle w:val="5"/>
        <w:spacing w:before="6" w:after="1"/>
        <w:ind w:left="0"/>
        <w:jc w:val="left"/>
        <w:rPr>
          <w:sz w:val="20"/>
        </w:rPr>
      </w:pPr>
    </w:p>
    <w:p w14:paraId="50210953">
      <w:pPr>
        <w:pStyle w:val="5"/>
        <w:ind w:left="266"/>
        <w:jc w:val="left"/>
        <w:rPr>
          <w:sz w:val="20"/>
        </w:rPr>
      </w:pPr>
    </w:p>
    <w:p w14:paraId="57C871FC">
      <w:pPr>
        <w:pStyle w:val="5"/>
        <w:spacing w:after="0"/>
        <w:jc w:val="left"/>
        <w:rPr>
          <w:rFonts w:hint="default"/>
          <w:sz w:val="20"/>
          <w:lang w:val="ru-RU"/>
        </w:rPr>
        <w:sectPr>
          <w:type w:val="continuous"/>
          <w:pgSz w:w="11920" w:h="16850"/>
          <w:pgMar w:top="1940" w:right="708" w:bottom="280" w:left="1559" w:header="720" w:footer="720" w:gutter="0"/>
          <w:cols w:space="720" w:num="1"/>
        </w:sectPr>
      </w:pPr>
      <w:r>
        <w:rPr>
          <w:rFonts w:hint="default"/>
          <w:sz w:val="20"/>
          <w:lang w:val="ru-RU"/>
        </w:rPr>
        <w:drawing>
          <wp:inline distT="0" distB="0" distL="114300" distR="114300">
            <wp:extent cx="6129655" cy="8430260"/>
            <wp:effectExtent l="0" t="0" r="12065" b="12700"/>
            <wp:docPr id="2" name="Изображение 2" descr="План внеуроч деят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План внеуроч деят 001"/>
                    <pic:cNvPicPr>
                      <a:picLocks noChangeAspect="1"/>
                    </pic:cNvPicPr>
                  </pic:nvPicPr>
                  <pic:blipFill>
                    <a:blip r:embed="rId6"/>
                    <a:stretch>
                      <a:fillRect/>
                    </a:stretch>
                  </pic:blipFill>
                  <pic:spPr>
                    <a:xfrm>
                      <a:off x="0" y="0"/>
                      <a:ext cx="6129655" cy="8430260"/>
                    </a:xfrm>
                    <a:prstGeom prst="rect">
                      <a:avLst/>
                    </a:prstGeom>
                  </pic:spPr>
                </pic:pic>
              </a:graphicData>
            </a:graphic>
          </wp:inline>
        </w:drawing>
      </w:r>
    </w:p>
    <w:p w14:paraId="69B68875">
      <w:pPr>
        <w:spacing w:before="68" w:line="275" w:lineRule="exact"/>
        <w:ind w:left="3222" w:right="0" w:firstLine="0"/>
        <w:jc w:val="both"/>
        <w:rPr>
          <w:b/>
          <w:sz w:val="24"/>
        </w:rPr>
      </w:pPr>
    </w:p>
    <w:p w14:paraId="491126F6">
      <w:pPr>
        <w:spacing w:before="68" w:line="275" w:lineRule="exact"/>
        <w:ind w:left="3222" w:right="0" w:firstLine="0"/>
        <w:jc w:val="both"/>
        <w:rPr>
          <w:b/>
          <w:sz w:val="24"/>
        </w:rPr>
      </w:pPr>
    </w:p>
    <w:p w14:paraId="3390C6A1">
      <w:pPr>
        <w:spacing w:before="68" w:line="275" w:lineRule="exact"/>
        <w:ind w:right="0"/>
        <w:jc w:val="both"/>
        <w:rPr>
          <w:b/>
          <w:sz w:val="24"/>
        </w:rPr>
      </w:pPr>
      <w:bookmarkStart w:id="0" w:name="_GoBack"/>
      <w:bookmarkEnd w:id="0"/>
      <w:r>
        <w:rPr>
          <w:b/>
          <w:sz w:val="24"/>
        </w:rPr>
        <w:t>Пояснительная</w:t>
      </w:r>
      <w:r>
        <w:rPr>
          <w:b/>
          <w:spacing w:val="-10"/>
          <w:sz w:val="24"/>
        </w:rPr>
        <w:t xml:space="preserve"> </w:t>
      </w:r>
      <w:r>
        <w:rPr>
          <w:b/>
          <w:spacing w:val="-2"/>
          <w:sz w:val="24"/>
        </w:rPr>
        <w:t>записка</w:t>
      </w:r>
    </w:p>
    <w:p w14:paraId="46A5B9BD">
      <w:pPr>
        <w:pStyle w:val="5"/>
        <w:spacing w:line="276" w:lineRule="auto"/>
        <w:ind w:right="136" w:firstLine="897"/>
      </w:pPr>
      <w:r>
        <w:t>План внеурочной деятельности основного общего образования ( далее- ООО) в муниципальном бюджетном общеобразовательном учреждении «</w:t>
      </w:r>
      <w:r>
        <w:rPr>
          <w:lang w:val="ru-RU"/>
        </w:rPr>
        <w:t>Рунгинская</w:t>
      </w:r>
      <w:r>
        <w:rPr>
          <w:rFonts w:hint="default"/>
          <w:lang w:val="ru-RU"/>
        </w:rPr>
        <w:t xml:space="preserve"> </w:t>
      </w:r>
      <w:r>
        <w:t xml:space="preserve">основная общеобразовательная школа Буинского муниципального района Республики </w:t>
      </w:r>
      <w:r>
        <w:rPr>
          <w:spacing w:val="-2"/>
        </w:rPr>
        <w:t>Татарстан»</w:t>
      </w:r>
    </w:p>
    <w:p w14:paraId="165DAEA0">
      <w:pPr>
        <w:pStyle w:val="5"/>
        <w:spacing w:line="276" w:lineRule="auto"/>
        <w:ind w:right="128"/>
      </w:pPr>
      <w:r>
        <w:t>(далее – Учреждение) на 2025-2026 учебный год разработан в соответствии с действующим законодательством и нормативными актами РФ и РТ, Федерального государственного образовательного стандарта основного общего образования, утвержденного приказом Министерства просвещения РФ от 31 мая 2021 г. № 287 «Об утверждени федерального государственного образовтельного стандаарта основного общего образования» (далее – ФГОС ООО); приказом Министерства просвещения Российской Федерации от 18.07.2022 № 568 «О внесениии именений в федеральный государственный образовательный стандартосновного общего образования», приказом Министерства просвещения РФ от 18.05.2023 года № 370 разработаны и утверждены федеральные образовательные программы «Федеральная образовательная программа основного общего образования»,</w:t>
      </w:r>
      <w:r>
        <w:rPr>
          <w:spacing w:val="40"/>
        </w:rPr>
        <w:t xml:space="preserve"> </w:t>
      </w:r>
      <w:r>
        <w:t>Положением по ФГОС, Образовательной программой Учреждения, Уставом и локальными нормативными актами Учреждения.</w:t>
      </w:r>
    </w:p>
    <w:p w14:paraId="14DCA3DF">
      <w:pPr>
        <w:pStyle w:val="5"/>
        <w:ind w:right="127" w:firstLine="477"/>
      </w:pPr>
      <w:r>
        <w:t>В 2025/2026 учебном году обучение в 5-9 классах МБОУ «</w:t>
      </w:r>
      <w:r>
        <w:rPr>
          <w:lang w:val="ru-RU"/>
        </w:rPr>
        <w:t>Рунгинская</w:t>
      </w:r>
      <w:r>
        <w:t xml:space="preserve"> основная общеобразовательная школа Буинского муниципального района Республики Татарстан» осуществляется в соответствии с Федеральным государственным образовательным стандартом начального общего образования, утвержденного приказом Министерства просвещения РФ от 31 мая 2021 г. № 287 «Об утверждени федерального государственного образовтельного стандаарта основного</w:t>
      </w:r>
      <w:r>
        <w:rPr>
          <w:spacing w:val="40"/>
        </w:rPr>
        <w:t xml:space="preserve"> </w:t>
      </w:r>
      <w:r>
        <w:t>общего</w:t>
      </w:r>
      <w:r>
        <w:rPr>
          <w:spacing w:val="40"/>
        </w:rPr>
        <w:t xml:space="preserve"> </w:t>
      </w:r>
      <w:r>
        <w:t>образования», приказом Министерства просвещения Российской Федерации от 18.07.2022 № 568 «О внесениии именений в федеральный государственный образовательный стандартосновного общего образования», приказом Министерства просвещения РФ от 18.05.2023 года № 370 разработаны и утверждены федеральные образовательные программы «Федеральная образовательная программа основного общего образования»,</w:t>
      </w:r>
      <w:r>
        <w:rPr>
          <w:spacing w:val="40"/>
        </w:rPr>
        <w:t xml:space="preserve"> </w:t>
      </w:r>
      <w:r>
        <w:t>В соответствии с Уставом Учреждения на уровне основного</w:t>
      </w:r>
      <w:r>
        <w:rPr>
          <w:spacing w:val="80"/>
        </w:rPr>
        <w:t xml:space="preserve"> </w:t>
      </w:r>
      <w:r>
        <w:t>общего образования</w:t>
      </w:r>
      <w:r>
        <w:rPr>
          <w:spacing w:val="79"/>
        </w:rPr>
        <w:t xml:space="preserve">  </w:t>
      </w:r>
      <w:r>
        <w:t>обучение в 5 -9 классах</w:t>
      </w:r>
      <w:r>
        <w:rPr>
          <w:spacing w:val="80"/>
        </w:rPr>
        <w:t xml:space="preserve"> </w:t>
      </w:r>
      <w:r>
        <w:t>ведется в режиме 6-ти дневной учебной недели.</w:t>
      </w:r>
    </w:p>
    <w:p w14:paraId="10839715">
      <w:pPr>
        <w:pStyle w:val="5"/>
        <w:ind w:right="129" w:firstLine="345"/>
      </w:pPr>
      <w: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 Внеурочная деятельность является неотъемлемой и обязательной частью основной общеобразовательной программы.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1515B701">
      <w:pPr>
        <w:pStyle w:val="5"/>
        <w:ind w:right="139"/>
      </w:pPr>
      <w: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6A2206B5">
      <w:pPr>
        <w:pStyle w:val="7"/>
        <w:numPr>
          <w:ilvl w:val="0"/>
          <w:numId w:val="1"/>
        </w:numPr>
        <w:tabs>
          <w:tab w:val="left" w:pos="523"/>
        </w:tabs>
        <w:spacing w:before="0" w:after="0" w:line="240" w:lineRule="auto"/>
        <w:ind w:left="145" w:right="139" w:firstLine="0"/>
        <w:jc w:val="both"/>
        <w:rPr>
          <w:sz w:val="24"/>
        </w:rPr>
      </w:pPr>
      <w:r>
        <w:rPr>
          <w:sz w:val="24"/>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4A9C20E1">
      <w:pPr>
        <w:pStyle w:val="7"/>
        <w:spacing w:after="0" w:line="240" w:lineRule="auto"/>
        <w:jc w:val="both"/>
        <w:rPr>
          <w:sz w:val="24"/>
        </w:rPr>
        <w:sectPr>
          <w:pgSz w:w="11920" w:h="16850"/>
          <w:pgMar w:top="1080" w:right="708" w:bottom="280" w:left="1559" w:header="720" w:footer="720" w:gutter="0"/>
          <w:cols w:space="720" w:num="1"/>
        </w:sectPr>
      </w:pPr>
    </w:p>
    <w:p w14:paraId="169488CE">
      <w:pPr>
        <w:pStyle w:val="7"/>
        <w:numPr>
          <w:ilvl w:val="0"/>
          <w:numId w:val="1"/>
        </w:numPr>
        <w:tabs>
          <w:tab w:val="left" w:pos="360"/>
        </w:tabs>
        <w:spacing w:before="79" w:after="0" w:line="240" w:lineRule="auto"/>
        <w:ind w:left="145" w:right="135" w:firstLine="0"/>
        <w:jc w:val="both"/>
        <w:rPr>
          <w:sz w:val="24"/>
        </w:rPr>
      </w:pPr>
      <w:r>
        <w:rPr>
          <w:sz w:val="24"/>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w:t>
      </w:r>
    </w:p>
    <w:p w14:paraId="5A97AE19">
      <w:pPr>
        <w:pStyle w:val="5"/>
        <w:spacing w:before="252"/>
      </w:pPr>
      <w:r>
        <w:t>в</w:t>
      </w:r>
      <w:r>
        <w:rPr>
          <w:spacing w:val="-14"/>
        </w:rPr>
        <w:t xml:space="preserve"> </w:t>
      </w:r>
      <w:r>
        <w:t>профессионально-производственном</w:t>
      </w:r>
      <w:r>
        <w:rPr>
          <w:spacing w:val="-13"/>
        </w:rPr>
        <w:t xml:space="preserve"> </w:t>
      </w:r>
      <w:r>
        <w:rPr>
          <w:spacing w:val="-2"/>
        </w:rPr>
        <w:t>окружении;</w:t>
      </w:r>
    </w:p>
    <w:p w14:paraId="68080A51">
      <w:pPr>
        <w:pStyle w:val="7"/>
        <w:numPr>
          <w:ilvl w:val="0"/>
          <w:numId w:val="1"/>
        </w:numPr>
        <w:tabs>
          <w:tab w:val="left" w:pos="456"/>
        </w:tabs>
        <w:spacing w:before="0" w:after="0" w:line="240" w:lineRule="auto"/>
        <w:ind w:left="145" w:right="138" w:firstLine="0"/>
        <w:jc w:val="both"/>
        <w:rPr>
          <w:sz w:val="24"/>
        </w:rPr>
      </w:pPr>
      <w:r>
        <w:rPr>
          <w:sz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15B19BD7">
      <w:pPr>
        <w:pStyle w:val="7"/>
        <w:numPr>
          <w:ilvl w:val="0"/>
          <w:numId w:val="1"/>
        </w:numPr>
        <w:tabs>
          <w:tab w:val="left" w:pos="417"/>
        </w:tabs>
        <w:spacing w:before="1" w:after="0" w:line="240" w:lineRule="auto"/>
        <w:ind w:left="145" w:right="139" w:firstLine="0"/>
        <w:jc w:val="both"/>
        <w:rPr>
          <w:sz w:val="24"/>
        </w:rPr>
      </w:pPr>
      <w:r>
        <w:rPr>
          <w:sz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2A3C1ABB">
      <w:pPr>
        <w:pStyle w:val="7"/>
        <w:numPr>
          <w:ilvl w:val="0"/>
          <w:numId w:val="1"/>
        </w:numPr>
        <w:tabs>
          <w:tab w:val="left" w:pos="362"/>
        </w:tabs>
        <w:spacing w:before="0" w:after="0" w:line="240" w:lineRule="auto"/>
        <w:ind w:left="145" w:right="141" w:firstLine="0"/>
        <w:jc w:val="both"/>
        <w:rPr>
          <w:sz w:val="24"/>
        </w:rPr>
      </w:pPr>
      <w:r>
        <w:rPr>
          <w:sz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55DCF994">
      <w:pPr>
        <w:pStyle w:val="7"/>
        <w:numPr>
          <w:ilvl w:val="0"/>
          <w:numId w:val="1"/>
        </w:numPr>
        <w:tabs>
          <w:tab w:val="left" w:pos="336"/>
        </w:tabs>
        <w:spacing w:before="0" w:after="0" w:line="240" w:lineRule="auto"/>
        <w:ind w:left="145" w:right="146" w:firstLine="0"/>
        <w:jc w:val="both"/>
        <w:rPr>
          <w:sz w:val="24"/>
        </w:rPr>
      </w:pPr>
      <w:r>
        <w:rPr>
          <w:sz w:val="24"/>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7790CDA7">
      <w:pPr>
        <w:pStyle w:val="7"/>
        <w:numPr>
          <w:ilvl w:val="0"/>
          <w:numId w:val="1"/>
        </w:numPr>
        <w:tabs>
          <w:tab w:val="left" w:pos="302"/>
        </w:tabs>
        <w:spacing w:before="0" w:after="0" w:line="240" w:lineRule="auto"/>
        <w:ind w:left="145" w:right="131" w:firstLine="0"/>
        <w:jc w:val="both"/>
        <w:rPr>
          <w:sz w:val="24"/>
        </w:rPr>
      </w:pPr>
      <w:r>
        <w:rPr>
          <w:sz w:val="24"/>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6D86B604">
      <w:pPr>
        <w:pStyle w:val="5"/>
        <w:spacing w:before="1"/>
        <w:ind w:right="143"/>
      </w:pPr>
      <w:r>
        <w:t xml:space="preserve">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w:t>
      </w:r>
      <w:r>
        <w:rPr>
          <w:spacing w:val="-2"/>
        </w:rPr>
        <w:t>кинематографа.</w:t>
      </w:r>
    </w:p>
    <w:p w14:paraId="0DB76036">
      <w:pPr>
        <w:pStyle w:val="5"/>
        <w:ind w:right="141" w:firstLine="240"/>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68AA87D4">
      <w:pPr>
        <w:spacing w:before="0" w:line="244" w:lineRule="auto"/>
        <w:ind w:left="145" w:right="141" w:firstLine="297"/>
        <w:jc w:val="both"/>
        <w:rPr>
          <w:b/>
          <w:sz w:val="24"/>
        </w:rPr>
      </w:pPr>
      <w:r>
        <w:rPr>
          <w:sz w:val="24"/>
        </w:rPr>
        <w:t xml:space="preserve">Содержание плана внеурочной деятельности. Количество часов, выделяемых на внеурочную деятельность, </w:t>
      </w:r>
      <w:r>
        <w:rPr>
          <w:b/>
          <w:sz w:val="24"/>
        </w:rPr>
        <w:t>составляет за 5 лет обучения на этапе основной школы не более 1750 часов, в год — не более 350 часов.</w:t>
      </w:r>
    </w:p>
    <w:p w14:paraId="15879360">
      <w:pPr>
        <w:pStyle w:val="5"/>
        <w:ind w:right="135" w:firstLine="297"/>
      </w:pPr>
      <w:r>
        <w:t>Величина недельной образовательной нагрузки (количество занятий), реализуемой через внеурочную деятельность, определяется за</w:t>
      </w:r>
      <w:r>
        <w:rPr>
          <w:spacing w:val="-3"/>
        </w:rPr>
        <w:t xml:space="preserve"> </w:t>
      </w:r>
      <w:r>
        <w:t>пределами количества</w:t>
      </w:r>
      <w:r>
        <w:rPr>
          <w:spacing w:val="-1"/>
        </w:rPr>
        <w:t xml:space="preserve"> </w:t>
      </w:r>
      <w:r>
        <w:t>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½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2FE4FB15">
      <w:pPr>
        <w:pStyle w:val="5"/>
        <w:jc w:val="left"/>
      </w:pPr>
      <w:r>
        <w:t>При</w:t>
      </w:r>
      <w:r>
        <w:rPr>
          <w:spacing w:val="37"/>
        </w:rPr>
        <w:t xml:space="preserve"> </w:t>
      </w:r>
      <w:r>
        <w:t>этом</w:t>
      </w:r>
      <w:r>
        <w:rPr>
          <w:spacing w:val="36"/>
        </w:rPr>
        <w:t xml:space="preserve"> </w:t>
      </w:r>
      <w:r>
        <w:t>расходы</w:t>
      </w:r>
      <w:r>
        <w:rPr>
          <w:spacing w:val="37"/>
        </w:rPr>
        <w:t xml:space="preserve"> </w:t>
      </w:r>
      <w:r>
        <w:t>времени</w:t>
      </w:r>
      <w:r>
        <w:rPr>
          <w:spacing w:val="38"/>
        </w:rPr>
        <w:t xml:space="preserve"> </w:t>
      </w:r>
      <w:r>
        <w:t>на</w:t>
      </w:r>
      <w:r>
        <w:rPr>
          <w:spacing w:val="35"/>
        </w:rPr>
        <w:t xml:space="preserve"> </w:t>
      </w:r>
      <w:r>
        <w:t>отдельные</w:t>
      </w:r>
      <w:r>
        <w:rPr>
          <w:spacing w:val="36"/>
        </w:rPr>
        <w:t xml:space="preserve"> </w:t>
      </w:r>
      <w:r>
        <w:t>направления</w:t>
      </w:r>
      <w:r>
        <w:rPr>
          <w:spacing w:val="37"/>
        </w:rPr>
        <w:t xml:space="preserve"> </w:t>
      </w:r>
      <w:r>
        <w:t>плана</w:t>
      </w:r>
      <w:r>
        <w:rPr>
          <w:spacing w:val="36"/>
        </w:rPr>
        <w:t xml:space="preserve"> </w:t>
      </w:r>
      <w:r>
        <w:t>внеурочной</w:t>
      </w:r>
      <w:r>
        <w:rPr>
          <w:spacing w:val="38"/>
        </w:rPr>
        <w:t xml:space="preserve"> </w:t>
      </w:r>
      <w:r>
        <w:t>деятельности могут отличаться:</w:t>
      </w:r>
    </w:p>
    <w:p w14:paraId="6DB2728B">
      <w:pPr>
        <w:pStyle w:val="7"/>
        <w:numPr>
          <w:ilvl w:val="0"/>
          <w:numId w:val="2"/>
        </w:numPr>
        <w:tabs>
          <w:tab w:val="left" w:pos="502"/>
        </w:tabs>
        <w:spacing w:before="0" w:after="0" w:line="240" w:lineRule="auto"/>
        <w:ind w:left="145" w:right="305" w:firstLine="0"/>
        <w:jc w:val="left"/>
        <w:rPr>
          <w:sz w:val="24"/>
        </w:rPr>
      </w:pPr>
      <w:r>
        <w:rPr>
          <w:sz w:val="24"/>
        </w:rPr>
        <w:t>на</w:t>
      </w:r>
      <w:r>
        <w:rPr>
          <w:spacing w:val="34"/>
          <w:sz w:val="24"/>
        </w:rPr>
        <w:t xml:space="preserve"> </w:t>
      </w:r>
      <w:r>
        <w:rPr>
          <w:sz w:val="24"/>
        </w:rPr>
        <w:t>внеурочную</w:t>
      </w:r>
      <w:r>
        <w:rPr>
          <w:spacing w:val="37"/>
          <w:sz w:val="24"/>
        </w:rPr>
        <w:t xml:space="preserve"> </w:t>
      </w:r>
      <w:r>
        <w:rPr>
          <w:sz w:val="24"/>
        </w:rPr>
        <w:t>деятельность</w:t>
      </w:r>
      <w:r>
        <w:rPr>
          <w:spacing w:val="35"/>
          <w:sz w:val="24"/>
        </w:rPr>
        <w:t xml:space="preserve"> </w:t>
      </w:r>
      <w:r>
        <w:rPr>
          <w:sz w:val="24"/>
        </w:rPr>
        <w:t>по</w:t>
      </w:r>
      <w:r>
        <w:rPr>
          <w:spacing w:val="38"/>
          <w:sz w:val="24"/>
        </w:rPr>
        <w:t xml:space="preserve"> </w:t>
      </w:r>
      <w:r>
        <w:rPr>
          <w:sz w:val="24"/>
        </w:rPr>
        <w:t>учебным</w:t>
      </w:r>
      <w:r>
        <w:rPr>
          <w:spacing w:val="35"/>
          <w:sz w:val="24"/>
        </w:rPr>
        <w:t xml:space="preserve"> </w:t>
      </w:r>
      <w:r>
        <w:rPr>
          <w:sz w:val="24"/>
        </w:rPr>
        <w:t>предметам</w:t>
      </w:r>
      <w:r>
        <w:rPr>
          <w:spacing w:val="35"/>
          <w:sz w:val="24"/>
        </w:rPr>
        <w:t xml:space="preserve"> </w:t>
      </w:r>
      <w:r>
        <w:rPr>
          <w:sz w:val="24"/>
        </w:rPr>
        <w:t>(включая</w:t>
      </w:r>
      <w:r>
        <w:rPr>
          <w:spacing w:val="37"/>
          <w:sz w:val="24"/>
        </w:rPr>
        <w:t xml:space="preserve"> </w:t>
      </w:r>
      <w:r>
        <w:rPr>
          <w:sz w:val="24"/>
        </w:rPr>
        <w:t>занятия</w:t>
      </w:r>
      <w:r>
        <w:rPr>
          <w:spacing w:val="36"/>
          <w:sz w:val="24"/>
        </w:rPr>
        <w:t xml:space="preserve"> </w:t>
      </w:r>
      <w:r>
        <w:rPr>
          <w:sz w:val="24"/>
        </w:rPr>
        <w:t>физической культурой и углубленное изучение предметов) еженедельно — от 2 до 4 часов,</w:t>
      </w:r>
    </w:p>
    <w:p w14:paraId="345E0F1A">
      <w:pPr>
        <w:pStyle w:val="7"/>
        <w:numPr>
          <w:ilvl w:val="0"/>
          <w:numId w:val="2"/>
        </w:numPr>
        <w:tabs>
          <w:tab w:val="left" w:pos="466"/>
        </w:tabs>
        <w:spacing w:before="0" w:after="0" w:line="240" w:lineRule="auto"/>
        <w:ind w:left="145" w:right="327" w:firstLine="0"/>
        <w:jc w:val="left"/>
        <w:rPr>
          <w:sz w:val="24"/>
        </w:rPr>
      </w:pPr>
      <w:r>
        <w:rPr>
          <w:sz w:val="24"/>
        </w:rPr>
        <w:t>на</w:t>
      </w:r>
      <w:r>
        <w:rPr>
          <w:spacing w:val="-5"/>
          <w:sz w:val="24"/>
        </w:rPr>
        <w:t xml:space="preserve"> </w:t>
      </w:r>
      <w:r>
        <w:rPr>
          <w:sz w:val="24"/>
        </w:rPr>
        <w:t>внеурочную</w:t>
      </w:r>
      <w:r>
        <w:rPr>
          <w:spacing w:val="-4"/>
          <w:sz w:val="24"/>
        </w:rPr>
        <w:t xml:space="preserve"> </w:t>
      </w:r>
      <w:r>
        <w:rPr>
          <w:sz w:val="24"/>
        </w:rPr>
        <w:t>деятельность</w:t>
      </w:r>
      <w:r>
        <w:rPr>
          <w:spacing w:val="-3"/>
          <w:sz w:val="24"/>
        </w:rPr>
        <w:t xml:space="preserve"> </w:t>
      </w:r>
      <w:r>
        <w:rPr>
          <w:sz w:val="24"/>
        </w:rPr>
        <w:t>по</w:t>
      </w:r>
      <w:r>
        <w:rPr>
          <w:spacing w:val="-4"/>
          <w:sz w:val="24"/>
        </w:rPr>
        <w:t xml:space="preserve"> </w:t>
      </w:r>
      <w:r>
        <w:rPr>
          <w:sz w:val="24"/>
        </w:rPr>
        <w:t>формированию</w:t>
      </w:r>
      <w:r>
        <w:rPr>
          <w:spacing w:val="-4"/>
          <w:sz w:val="24"/>
        </w:rPr>
        <w:t xml:space="preserve"> </w:t>
      </w:r>
      <w:r>
        <w:rPr>
          <w:sz w:val="24"/>
        </w:rPr>
        <w:t>функциональной</w:t>
      </w:r>
      <w:r>
        <w:rPr>
          <w:spacing w:val="-4"/>
          <w:sz w:val="24"/>
        </w:rPr>
        <w:t xml:space="preserve"> </w:t>
      </w:r>
      <w:r>
        <w:rPr>
          <w:sz w:val="24"/>
        </w:rPr>
        <w:t>грамотности</w:t>
      </w:r>
      <w:r>
        <w:rPr>
          <w:spacing w:val="31"/>
          <w:sz w:val="24"/>
        </w:rPr>
        <w:t xml:space="preserve"> </w:t>
      </w:r>
      <w:r>
        <w:rPr>
          <w:sz w:val="24"/>
        </w:rPr>
        <w:t>—</w:t>
      </w:r>
      <w:r>
        <w:rPr>
          <w:spacing w:val="-4"/>
          <w:sz w:val="24"/>
        </w:rPr>
        <w:t xml:space="preserve"> </w:t>
      </w:r>
      <w:r>
        <w:rPr>
          <w:sz w:val="24"/>
        </w:rPr>
        <w:t>от</w:t>
      </w:r>
      <w:r>
        <w:rPr>
          <w:spacing w:val="-4"/>
          <w:sz w:val="24"/>
        </w:rPr>
        <w:t xml:space="preserve"> </w:t>
      </w:r>
      <w:r>
        <w:rPr>
          <w:sz w:val="24"/>
        </w:rPr>
        <w:t>1 до 2 часов;</w:t>
      </w:r>
    </w:p>
    <w:p w14:paraId="241BE771">
      <w:pPr>
        <w:pStyle w:val="7"/>
        <w:spacing w:after="0" w:line="240" w:lineRule="auto"/>
        <w:jc w:val="left"/>
        <w:rPr>
          <w:sz w:val="24"/>
        </w:rPr>
        <w:sectPr>
          <w:pgSz w:w="11920" w:h="16850"/>
          <w:pgMar w:top="740" w:right="708" w:bottom="280" w:left="1559" w:header="720" w:footer="720" w:gutter="0"/>
          <w:cols w:space="720" w:num="1"/>
        </w:sectPr>
      </w:pPr>
    </w:p>
    <w:p w14:paraId="009D10FC">
      <w:pPr>
        <w:pStyle w:val="7"/>
        <w:numPr>
          <w:ilvl w:val="0"/>
          <w:numId w:val="2"/>
        </w:numPr>
        <w:tabs>
          <w:tab w:val="left" w:pos="464"/>
        </w:tabs>
        <w:spacing w:before="79" w:after="0" w:line="240" w:lineRule="auto"/>
        <w:ind w:left="145" w:right="143" w:firstLine="0"/>
        <w:jc w:val="both"/>
        <w:rPr>
          <w:sz w:val="24"/>
        </w:rPr>
      </w:pPr>
      <w:r>
        <w:rPr>
          <w:sz w:val="24"/>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14:paraId="6C01AB20">
      <w:pPr>
        <w:pStyle w:val="5"/>
        <w:ind w:left="0"/>
        <w:jc w:val="left"/>
      </w:pPr>
    </w:p>
    <w:p w14:paraId="42DB36D0">
      <w:pPr>
        <w:pStyle w:val="7"/>
        <w:numPr>
          <w:ilvl w:val="0"/>
          <w:numId w:val="2"/>
        </w:numPr>
        <w:tabs>
          <w:tab w:val="left" w:pos="449"/>
        </w:tabs>
        <w:spacing w:before="0" w:after="0" w:line="240" w:lineRule="auto"/>
        <w:ind w:left="145" w:right="138" w:firstLine="0"/>
        <w:jc w:val="both"/>
        <w:rPr>
          <w:sz w:val="24"/>
        </w:rPr>
      </w:pPr>
      <w:r>
        <w:rPr>
          <w:sz w:val="24"/>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w:t>
      </w:r>
      <w:r>
        <w:rPr>
          <w:spacing w:val="80"/>
          <w:sz w:val="24"/>
        </w:rPr>
        <w:t xml:space="preserve"> </w:t>
      </w:r>
      <w:r>
        <w:rPr>
          <w:sz w:val="24"/>
        </w:rPr>
        <w:t>коллек тивных дел масштаба ученического коллектива или общешкольных мероприятий</w:t>
      </w:r>
      <w:r>
        <w:rPr>
          <w:spacing w:val="40"/>
          <w:sz w:val="24"/>
        </w:rPr>
        <w:t xml:space="preserve"> </w:t>
      </w:r>
      <w:r>
        <w:rPr>
          <w:sz w:val="24"/>
        </w:rPr>
        <w:t>за 1–2 недели может быть использовано до 20 часов (бюджет времени, отведенного на реализацию плана внеурочной деятельности);</w:t>
      </w:r>
    </w:p>
    <w:p w14:paraId="484BE23B">
      <w:pPr>
        <w:pStyle w:val="7"/>
        <w:numPr>
          <w:ilvl w:val="0"/>
          <w:numId w:val="1"/>
        </w:numPr>
        <w:tabs>
          <w:tab w:val="left" w:pos="300"/>
        </w:tabs>
        <w:spacing w:before="0" w:after="0" w:line="240" w:lineRule="auto"/>
        <w:ind w:left="145" w:right="127" w:firstLine="0"/>
        <w:jc w:val="both"/>
        <w:rPr>
          <w:sz w:val="24"/>
        </w:rPr>
      </w:pPr>
      <w:r>
        <w:rPr>
          <w:sz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w:t>
      </w:r>
      <w:r>
        <w:rPr>
          <w:spacing w:val="80"/>
          <w:sz w:val="24"/>
        </w:rPr>
        <w:t xml:space="preserve"> </w:t>
      </w:r>
      <w:r>
        <w:rPr>
          <w:sz w:val="24"/>
        </w:rPr>
        <w:t>от 2 до 3 часов.</w:t>
      </w:r>
    </w:p>
    <w:p w14:paraId="5681FBE3">
      <w:pPr>
        <w:pStyle w:val="5"/>
        <w:spacing w:before="3" w:line="275" w:lineRule="exact"/>
      </w:pPr>
      <w:r>
        <w:t>Общий</w:t>
      </w:r>
      <w:r>
        <w:rPr>
          <w:spacing w:val="-9"/>
        </w:rPr>
        <w:t xml:space="preserve"> </w:t>
      </w:r>
      <w:r>
        <w:t>объем</w:t>
      </w:r>
      <w:r>
        <w:rPr>
          <w:spacing w:val="-8"/>
        </w:rPr>
        <w:t xml:space="preserve"> </w:t>
      </w:r>
      <w:r>
        <w:t>внеурочной</w:t>
      </w:r>
      <w:r>
        <w:rPr>
          <w:spacing w:val="-2"/>
        </w:rPr>
        <w:t xml:space="preserve"> </w:t>
      </w:r>
      <w:r>
        <w:t>деятельности</w:t>
      </w:r>
      <w:r>
        <w:rPr>
          <w:spacing w:val="-6"/>
        </w:rPr>
        <w:t xml:space="preserve"> </w:t>
      </w:r>
      <w:r>
        <w:t>не</w:t>
      </w:r>
      <w:r>
        <w:rPr>
          <w:spacing w:val="-8"/>
        </w:rPr>
        <w:t xml:space="preserve"> </w:t>
      </w:r>
      <w:r>
        <w:t>должен</w:t>
      </w:r>
      <w:r>
        <w:rPr>
          <w:spacing w:val="-4"/>
        </w:rPr>
        <w:t xml:space="preserve"> </w:t>
      </w:r>
      <w:r>
        <w:t>превышать</w:t>
      </w:r>
      <w:r>
        <w:rPr>
          <w:spacing w:val="-4"/>
        </w:rPr>
        <w:t xml:space="preserve"> </w:t>
      </w:r>
      <w:r>
        <w:t>10</w:t>
      </w:r>
      <w:r>
        <w:rPr>
          <w:spacing w:val="-5"/>
        </w:rPr>
        <w:t xml:space="preserve"> </w:t>
      </w:r>
      <w:r>
        <w:t>часов</w:t>
      </w:r>
      <w:r>
        <w:rPr>
          <w:spacing w:val="-8"/>
        </w:rPr>
        <w:t xml:space="preserve"> </w:t>
      </w:r>
      <w:r>
        <w:t>в</w:t>
      </w:r>
      <w:r>
        <w:rPr>
          <w:spacing w:val="-5"/>
        </w:rPr>
        <w:t xml:space="preserve"> </w:t>
      </w:r>
      <w:r>
        <w:rPr>
          <w:spacing w:val="-2"/>
        </w:rPr>
        <w:t>неделю.</w:t>
      </w:r>
    </w:p>
    <w:p w14:paraId="2EFDB350">
      <w:pPr>
        <w:pStyle w:val="5"/>
        <w:spacing w:line="278" w:lineRule="auto"/>
        <w:ind w:right="140" w:firstLine="60"/>
      </w:pPr>
      <w:r>
        <w:t>Один час в неделю рекомендуется отводить на внеурочное занятие «Разговоры о</w:t>
      </w:r>
      <w:r>
        <w:rPr>
          <w:spacing w:val="40"/>
        </w:rPr>
        <w:t xml:space="preserve"> </w:t>
      </w:r>
      <w:r>
        <w:rPr>
          <w:spacing w:val="-2"/>
        </w:rPr>
        <w:t>важном».</w:t>
      </w:r>
    </w:p>
    <w:p w14:paraId="0AB18CF5">
      <w:pPr>
        <w:pStyle w:val="5"/>
        <w:spacing w:line="276" w:lineRule="auto"/>
        <w:ind w:right="128" w:firstLine="240"/>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w:t>
      </w:r>
      <w:r>
        <w:rPr>
          <w:spacing w:val="-3"/>
        </w:rPr>
        <w:t xml:space="preserve"> </w:t>
      </w:r>
      <w:r>
        <w:t>богатой</w:t>
      </w:r>
      <w:r>
        <w:rPr>
          <w:spacing w:val="-3"/>
        </w:rPr>
        <w:t xml:space="preserve"> </w:t>
      </w:r>
      <w:r>
        <w:t>природе</w:t>
      </w:r>
      <w:r>
        <w:rPr>
          <w:spacing w:val="-4"/>
        </w:rPr>
        <w:t xml:space="preserve"> </w:t>
      </w:r>
      <w:r>
        <w:t>и великой</w:t>
      </w:r>
      <w:r>
        <w:rPr>
          <w:spacing w:val="-4"/>
        </w:rPr>
        <w:t xml:space="preserve"> </w:t>
      </w:r>
      <w:r>
        <w:t>культуре. Внеурочные</w:t>
      </w:r>
      <w:r>
        <w:rPr>
          <w:spacing w:val="-4"/>
        </w:rPr>
        <w:t xml:space="preserve"> </w:t>
      </w:r>
      <w:r>
        <w:t>занятия «Разговоры</w:t>
      </w:r>
      <w:r>
        <w:rPr>
          <w:spacing w:val="-3"/>
        </w:rPr>
        <w:t xml:space="preserve"> </w:t>
      </w:r>
      <w:r>
        <w:t>о</w:t>
      </w:r>
      <w:r>
        <w:rPr>
          <w:spacing w:val="-1"/>
        </w:rPr>
        <w:t xml:space="preserve"> </w:t>
      </w:r>
      <w:r>
        <w:t>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49D45243">
      <w:pPr>
        <w:pStyle w:val="5"/>
        <w:spacing w:line="276" w:lineRule="auto"/>
        <w:ind w:right="134" w:firstLine="240"/>
      </w:pPr>
      <w:r>
        <w:t>Основной формат внеурочных занятий «Разговоры о важном» – разговор и (или) беседа с обучающимися. Основные темы занятий связаныс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59408D6F">
      <w:pPr>
        <w:pStyle w:val="5"/>
        <w:ind w:right="142"/>
      </w:pPr>
      <w: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25BBC265">
      <w:pPr>
        <w:pStyle w:val="5"/>
        <w:ind w:right="136"/>
      </w:pPr>
      <w:r>
        <w:t>В зависимости от задач на каждом этапе реализации примерной образовательной программы</w:t>
      </w:r>
      <w:r>
        <w:rPr>
          <w:spacing w:val="-3"/>
        </w:rPr>
        <w:t xml:space="preserve"> </w:t>
      </w:r>
      <w:r>
        <w:t>количество часов, отводимых на</w:t>
      </w:r>
      <w:r>
        <w:rPr>
          <w:spacing w:val="-1"/>
        </w:rPr>
        <w:t xml:space="preserve"> </w:t>
      </w:r>
      <w:r>
        <w:t>внеурочную деятельность,</w:t>
      </w:r>
      <w:r>
        <w:rPr>
          <w:spacing w:val="-1"/>
        </w:rPr>
        <w:t xml:space="preserve"> </w:t>
      </w:r>
      <w:r>
        <w:t>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w:t>
      </w:r>
    </w:p>
    <w:p w14:paraId="3BACFF12">
      <w:pPr>
        <w:pStyle w:val="5"/>
        <w:ind w:right="132" w:firstLine="240"/>
      </w:pPr>
      <w:r>
        <w:t>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0FA93683">
      <w:pPr>
        <w:pStyle w:val="5"/>
        <w:ind w:right="143"/>
      </w:pPr>
      <w: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7D3A9157">
      <w:pPr>
        <w:pStyle w:val="7"/>
        <w:numPr>
          <w:ilvl w:val="0"/>
          <w:numId w:val="2"/>
        </w:numPr>
        <w:tabs>
          <w:tab w:val="left" w:pos="442"/>
        </w:tabs>
        <w:spacing w:before="0" w:after="0" w:line="240" w:lineRule="auto"/>
        <w:ind w:left="145" w:right="135" w:firstLine="0"/>
        <w:jc w:val="both"/>
        <w:rPr>
          <w:sz w:val="24"/>
        </w:rPr>
      </w:pPr>
      <w:r>
        <w:rPr>
          <w:sz w:val="24"/>
        </w:rPr>
        <w:t>модель</w:t>
      </w:r>
      <w:r>
        <w:rPr>
          <w:spacing w:val="-3"/>
          <w:sz w:val="24"/>
        </w:rPr>
        <w:t xml:space="preserve"> </w:t>
      </w:r>
      <w:r>
        <w:rPr>
          <w:sz w:val="24"/>
        </w:rPr>
        <w:t>плана</w:t>
      </w:r>
      <w:r>
        <w:rPr>
          <w:spacing w:val="-4"/>
          <w:sz w:val="24"/>
        </w:rPr>
        <w:t xml:space="preserve"> </w:t>
      </w:r>
      <w:r>
        <w:rPr>
          <w:sz w:val="24"/>
        </w:rPr>
        <w:t>с</w:t>
      </w:r>
      <w:r>
        <w:rPr>
          <w:spacing w:val="-3"/>
          <w:sz w:val="24"/>
        </w:rPr>
        <w:t xml:space="preserve"> </w:t>
      </w:r>
      <w:r>
        <w:rPr>
          <w:sz w:val="24"/>
        </w:rPr>
        <w:t>преобладанием учебно-познавательной</w:t>
      </w:r>
      <w:r>
        <w:rPr>
          <w:spacing w:val="-2"/>
          <w:sz w:val="24"/>
        </w:rPr>
        <w:t xml:space="preserve"> </w:t>
      </w:r>
      <w:r>
        <w:rPr>
          <w:sz w:val="24"/>
        </w:rPr>
        <w:t>деятельности,</w:t>
      </w:r>
      <w:r>
        <w:rPr>
          <w:spacing w:val="-3"/>
          <w:sz w:val="24"/>
        </w:rPr>
        <w:t xml:space="preserve"> </w:t>
      </w:r>
      <w:r>
        <w:rPr>
          <w:sz w:val="24"/>
        </w:rPr>
        <w:t>когда</w:t>
      </w:r>
      <w:r>
        <w:rPr>
          <w:spacing w:val="-5"/>
          <w:sz w:val="24"/>
        </w:rPr>
        <w:t xml:space="preserve"> </w:t>
      </w:r>
      <w:r>
        <w:rPr>
          <w:sz w:val="24"/>
        </w:rPr>
        <w:t>наибольшее внимание уделяется внеурочной деятельности по учебным предметам и</w:t>
      </w:r>
      <w:r>
        <w:rPr>
          <w:spacing w:val="80"/>
          <w:sz w:val="24"/>
        </w:rPr>
        <w:t xml:space="preserve"> </w:t>
      </w:r>
      <w:r>
        <w:rPr>
          <w:sz w:val="24"/>
        </w:rPr>
        <w:t>организационному обеспечению учебной деятельности;</w:t>
      </w:r>
    </w:p>
    <w:p w14:paraId="7B447E35">
      <w:pPr>
        <w:pStyle w:val="7"/>
        <w:numPr>
          <w:ilvl w:val="0"/>
          <w:numId w:val="2"/>
        </w:numPr>
        <w:tabs>
          <w:tab w:val="left" w:pos="468"/>
        </w:tabs>
        <w:spacing w:before="0" w:after="0" w:line="240" w:lineRule="auto"/>
        <w:ind w:left="145" w:right="146" w:firstLine="0"/>
        <w:jc w:val="both"/>
        <w:rPr>
          <w:sz w:val="24"/>
        </w:rPr>
      </w:pPr>
      <w:r>
        <w:rPr>
          <w:sz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3B8574FB">
      <w:pPr>
        <w:pStyle w:val="7"/>
        <w:numPr>
          <w:ilvl w:val="0"/>
          <w:numId w:val="2"/>
        </w:numPr>
        <w:tabs>
          <w:tab w:val="left" w:pos="447"/>
        </w:tabs>
        <w:spacing w:before="0" w:after="0" w:line="240" w:lineRule="auto"/>
        <w:ind w:left="145" w:right="143" w:firstLine="0"/>
        <w:jc w:val="both"/>
        <w:rPr>
          <w:sz w:val="24"/>
        </w:rPr>
      </w:pPr>
      <w:r>
        <w:rPr>
          <w:sz w:val="24"/>
        </w:rPr>
        <w:t>модель плана</w:t>
      </w:r>
      <w:r>
        <w:rPr>
          <w:spacing w:val="-2"/>
          <w:sz w:val="24"/>
        </w:rPr>
        <w:t xml:space="preserve"> </w:t>
      </w:r>
      <w:r>
        <w:rPr>
          <w:sz w:val="24"/>
        </w:rPr>
        <w:t>с</w:t>
      </w:r>
      <w:r>
        <w:rPr>
          <w:spacing w:val="-3"/>
          <w:sz w:val="24"/>
        </w:rPr>
        <w:t xml:space="preserve"> </w:t>
      </w:r>
      <w:r>
        <w:rPr>
          <w:sz w:val="24"/>
        </w:rPr>
        <w:t>преобладанием</w:t>
      </w:r>
      <w:r>
        <w:rPr>
          <w:spacing w:val="-2"/>
          <w:sz w:val="24"/>
        </w:rPr>
        <w:t xml:space="preserve"> </w:t>
      </w:r>
      <w:r>
        <w:rPr>
          <w:sz w:val="24"/>
        </w:rPr>
        <w:t xml:space="preserve">деятельности ученических сообществ и воспитательных </w:t>
      </w:r>
      <w:r>
        <w:rPr>
          <w:spacing w:val="-2"/>
          <w:sz w:val="24"/>
        </w:rPr>
        <w:t>мероприятий.</w:t>
      </w:r>
    </w:p>
    <w:p w14:paraId="6069A5DF">
      <w:pPr>
        <w:pStyle w:val="5"/>
        <w:ind w:right="146"/>
      </w:pPr>
      <w: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14:paraId="437DC71A">
      <w:pPr>
        <w:pStyle w:val="5"/>
        <w:spacing w:after="0"/>
        <w:sectPr>
          <w:pgSz w:w="11920" w:h="16850"/>
          <w:pgMar w:top="740" w:right="708" w:bottom="280" w:left="1559" w:header="720" w:footer="720" w:gutter="0"/>
          <w:cols w:space="720" w:num="1"/>
        </w:sectPr>
      </w:pPr>
    </w:p>
    <w:p w14:paraId="67EAC696">
      <w:pPr>
        <w:pStyle w:val="7"/>
        <w:numPr>
          <w:ilvl w:val="0"/>
          <w:numId w:val="2"/>
        </w:numPr>
        <w:tabs>
          <w:tab w:val="left" w:pos="480"/>
        </w:tabs>
        <w:spacing w:before="79" w:after="0" w:line="240" w:lineRule="auto"/>
        <w:ind w:left="145" w:right="141" w:firstLine="0"/>
        <w:jc w:val="both"/>
        <w:rPr>
          <w:sz w:val="24"/>
        </w:rPr>
      </w:pPr>
      <w:r>
        <w:rPr>
          <w:sz w:val="24"/>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07B4E110">
      <w:pPr>
        <w:pStyle w:val="7"/>
        <w:numPr>
          <w:ilvl w:val="0"/>
          <w:numId w:val="2"/>
        </w:numPr>
        <w:tabs>
          <w:tab w:val="left" w:pos="521"/>
        </w:tabs>
        <w:spacing w:before="0" w:after="0" w:line="240" w:lineRule="auto"/>
        <w:ind w:left="145" w:right="139" w:firstLine="0"/>
        <w:jc w:val="both"/>
        <w:rPr>
          <w:sz w:val="24"/>
        </w:rPr>
      </w:pPr>
      <w:r>
        <w:rPr>
          <w:sz w:val="24"/>
        </w:rPr>
        <w:t xml:space="preserve">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w:t>
      </w:r>
      <w:r>
        <w:rPr>
          <w:spacing w:val="-2"/>
          <w:sz w:val="24"/>
        </w:rPr>
        <w:t>человека;</w:t>
      </w:r>
    </w:p>
    <w:p w14:paraId="061508ED">
      <w:pPr>
        <w:pStyle w:val="7"/>
        <w:numPr>
          <w:ilvl w:val="0"/>
          <w:numId w:val="2"/>
        </w:numPr>
        <w:tabs>
          <w:tab w:val="left" w:pos="569"/>
        </w:tabs>
        <w:spacing w:before="0" w:after="0" w:line="240" w:lineRule="auto"/>
        <w:ind w:left="145" w:right="145" w:firstLine="0"/>
        <w:jc w:val="both"/>
        <w:rPr>
          <w:sz w:val="24"/>
        </w:rPr>
      </w:pPr>
      <w:r>
        <w:rPr>
          <w:sz w:val="24"/>
        </w:rPr>
        <w:t>компетенции в сфере общественной самоорганизации, участия в общественно значимой совместной деятельности.</w:t>
      </w:r>
    </w:p>
    <w:p w14:paraId="4A63EF2C">
      <w:pPr>
        <w:pStyle w:val="7"/>
        <w:numPr>
          <w:ilvl w:val="0"/>
          <w:numId w:val="2"/>
        </w:numPr>
        <w:tabs>
          <w:tab w:val="left" w:pos="442"/>
        </w:tabs>
        <w:spacing w:before="0" w:after="0" w:line="240" w:lineRule="auto"/>
        <w:ind w:left="442" w:right="0" w:hanging="297"/>
        <w:jc w:val="both"/>
        <w:rPr>
          <w:sz w:val="24"/>
        </w:rPr>
      </w:pPr>
      <w:r>
        <w:rPr>
          <w:sz w:val="24"/>
        </w:rPr>
        <w:t>Организация</w:t>
      </w:r>
      <w:r>
        <w:rPr>
          <w:spacing w:val="-13"/>
          <w:sz w:val="24"/>
        </w:rPr>
        <w:t xml:space="preserve"> </w:t>
      </w:r>
      <w:r>
        <w:rPr>
          <w:sz w:val="24"/>
        </w:rPr>
        <w:t>жизни</w:t>
      </w:r>
      <w:r>
        <w:rPr>
          <w:spacing w:val="-7"/>
          <w:sz w:val="24"/>
        </w:rPr>
        <w:t xml:space="preserve"> </w:t>
      </w:r>
      <w:r>
        <w:rPr>
          <w:sz w:val="24"/>
        </w:rPr>
        <w:t>ученических</w:t>
      </w:r>
      <w:r>
        <w:rPr>
          <w:spacing w:val="-5"/>
          <w:sz w:val="24"/>
        </w:rPr>
        <w:t xml:space="preserve"> </w:t>
      </w:r>
      <w:r>
        <w:rPr>
          <w:sz w:val="24"/>
        </w:rPr>
        <w:t>сообществ</w:t>
      </w:r>
      <w:r>
        <w:rPr>
          <w:spacing w:val="-10"/>
          <w:sz w:val="24"/>
        </w:rPr>
        <w:t xml:space="preserve"> </w:t>
      </w:r>
      <w:r>
        <w:rPr>
          <w:sz w:val="24"/>
        </w:rPr>
        <w:t>может</w:t>
      </w:r>
      <w:r>
        <w:rPr>
          <w:spacing w:val="-9"/>
          <w:sz w:val="24"/>
        </w:rPr>
        <w:t xml:space="preserve"> </w:t>
      </w:r>
      <w:r>
        <w:rPr>
          <w:spacing w:val="-2"/>
          <w:sz w:val="24"/>
        </w:rPr>
        <w:t>происходить:</w:t>
      </w:r>
    </w:p>
    <w:p w14:paraId="1E7B75E9">
      <w:pPr>
        <w:pStyle w:val="7"/>
        <w:numPr>
          <w:ilvl w:val="0"/>
          <w:numId w:val="2"/>
        </w:numPr>
        <w:tabs>
          <w:tab w:val="left" w:pos="514"/>
        </w:tabs>
        <w:spacing w:before="0" w:after="0" w:line="240" w:lineRule="auto"/>
        <w:ind w:left="145" w:right="132" w:firstLine="0"/>
        <w:jc w:val="both"/>
        <w:rPr>
          <w:sz w:val="24"/>
        </w:rPr>
      </w:pPr>
      <w:r>
        <w:rPr>
          <w:sz w:val="24"/>
        </w:rPr>
        <w:t>в рамках внеурочно общешкольной внеурочной деятельности, в сфере школьного ученического</w:t>
      </w:r>
      <w:r>
        <w:rPr>
          <w:spacing w:val="-5"/>
          <w:sz w:val="24"/>
        </w:rPr>
        <w:t xml:space="preserve"> </w:t>
      </w:r>
      <w:r>
        <w:rPr>
          <w:sz w:val="24"/>
        </w:rPr>
        <w:t>самоуправления, участия</w:t>
      </w:r>
      <w:r>
        <w:rPr>
          <w:spacing w:val="-6"/>
          <w:sz w:val="24"/>
        </w:rPr>
        <w:t xml:space="preserve"> </w:t>
      </w:r>
      <w:r>
        <w:rPr>
          <w:sz w:val="24"/>
        </w:rPr>
        <w:t>в</w:t>
      </w:r>
      <w:r>
        <w:rPr>
          <w:spacing w:val="-7"/>
          <w:sz w:val="24"/>
        </w:rPr>
        <w:t xml:space="preserve"> </w:t>
      </w:r>
      <w:r>
        <w:rPr>
          <w:sz w:val="24"/>
        </w:rPr>
        <w:t>детско-юношеских общественных</w:t>
      </w:r>
      <w:r>
        <w:rPr>
          <w:spacing w:val="-1"/>
          <w:sz w:val="24"/>
        </w:rPr>
        <w:t xml:space="preserve"> </w:t>
      </w:r>
      <w:r>
        <w:rPr>
          <w:sz w:val="24"/>
        </w:rPr>
        <w:t>объединениях, созданных в школе и за ее пределами;</w:t>
      </w:r>
    </w:p>
    <w:p w14:paraId="4CE4F30E">
      <w:pPr>
        <w:pStyle w:val="7"/>
        <w:numPr>
          <w:ilvl w:val="0"/>
          <w:numId w:val="2"/>
        </w:numPr>
        <w:tabs>
          <w:tab w:val="left" w:pos="593"/>
        </w:tabs>
        <w:spacing w:before="0" w:after="0" w:line="240" w:lineRule="auto"/>
        <w:ind w:left="145" w:right="143" w:firstLine="0"/>
        <w:jc w:val="both"/>
        <w:rPr>
          <w:sz w:val="24"/>
        </w:rPr>
      </w:pPr>
      <w:r>
        <w:rPr>
          <w:sz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70C56E18">
      <w:pPr>
        <w:pStyle w:val="7"/>
        <w:numPr>
          <w:ilvl w:val="0"/>
          <w:numId w:val="2"/>
        </w:numPr>
        <w:tabs>
          <w:tab w:val="left" w:pos="504"/>
        </w:tabs>
        <w:spacing w:before="1" w:after="0" w:line="240" w:lineRule="auto"/>
        <w:ind w:left="145" w:right="141" w:firstLine="0"/>
        <w:jc w:val="both"/>
        <w:rPr>
          <w:sz w:val="24"/>
        </w:rPr>
      </w:pPr>
      <w:r>
        <w:rPr>
          <w:sz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03D31E8A">
      <w:pPr>
        <w:pStyle w:val="5"/>
        <w:ind w:right="143"/>
      </w:pPr>
      <w:r>
        <w:t xml:space="preserve">Формы реализации внеурочной деятельности образовательная организация определяет </w:t>
      </w:r>
      <w:r>
        <w:rPr>
          <w:spacing w:val="-2"/>
        </w:rPr>
        <w:t>самостоятельно.</w:t>
      </w:r>
    </w:p>
    <w:p w14:paraId="2A67473B">
      <w:pPr>
        <w:pStyle w:val="5"/>
        <w:ind w:right="134"/>
      </w:pPr>
      <w: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720DA43C">
      <w:pPr>
        <w:pStyle w:val="5"/>
        <w:ind w:right="142"/>
      </w:pPr>
      <w:r>
        <w:t>В зависимости от конкретных условий реализации основной общеобразовательной программы, числа обучающихся и их возрастных особенностей допускается</w:t>
      </w:r>
      <w:r>
        <w:rPr>
          <w:spacing w:val="40"/>
        </w:rPr>
        <w:t xml:space="preserve"> </w:t>
      </w:r>
      <w:r>
        <w:t xml:space="preserve">формирование учебных групп из обучающихся разных классов в пределах одного уровня </w:t>
      </w:r>
      <w:r>
        <w:rPr>
          <w:spacing w:val="-2"/>
        </w:rPr>
        <w:t>образования</w:t>
      </w:r>
    </w:p>
    <w:p w14:paraId="7E898CF3">
      <w:pPr>
        <w:pStyle w:val="5"/>
        <w:spacing w:before="1"/>
        <w:ind w:right="134"/>
      </w:pPr>
      <w:r>
        <w:t>В</w:t>
      </w:r>
      <w:r>
        <w:rPr>
          <w:spacing w:val="-4"/>
        </w:rPr>
        <w:t xml:space="preserve"> </w:t>
      </w:r>
      <w:r>
        <w:t>целях реализации плана</w:t>
      </w:r>
      <w:r>
        <w:rPr>
          <w:spacing w:val="-3"/>
        </w:rPr>
        <w:t xml:space="preserve"> </w:t>
      </w:r>
      <w:r>
        <w:t>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w:t>
      </w:r>
    </w:p>
    <w:p w14:paraId="2B535150">
      <w:pPr>
        <w:pStyle w:val="5"/>
        <w:ind w:right="132"/>
      </w:pPr>
      <w:r>
        <w:t>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75F5E2AA">
      <w:pPr>
        <w:pStyle w:val="5"/>
        <w:spacing w:after="0"/>
        <w:sectPr>
          <w:pgSz w:w="11920" w:h="16850"/>
          <w:pgMar w:top="740" w:right="708" w:bottom="280" w:left="1559" w:header="720" w:footer="720" w:gutter="0"/>
          <w:cols w:space="720" w:num="1"/>
        </w:sectPr>
      </w:pPr>
    </w:p>
    <w:p w14:paraId="17E2818E">
      <w:pPr>
        <w:spacing w:before="66"/>
        <w:ind w:left="205" w:right="201" w:firstLine="0"/>
        <w:jc w:val="center"/>
        <w:rPr>
          <w:b/>
          <w:sz w:val="22"/>
        </w:rPr>
      </w:pPr>
      <w:r>
        <w:rPr>
          <w:b/>
          <w:spacing w:val="-2"/>
          <w:sz w:val="22"/>
        </w:rPr>
        <w:t>План</w:t>
      </w:r>
      <w:r>
        <w:rPr>
          <w:b/>
          <w:spacing w:val="3"/>
          <w:sz w:val="22"/>
        </w:rPr>
        <w:t xml:space="preserve"> </w:t>
      </w:r>
      <w:r>
        <w:rPr>
          <w:b/>
          <w:spacing w:val="-2"/>
          <w:sz w:val="22"/>
        </w:rPr>
        <w:t>внеурочной</w:t>
      </w:r>
      <w:r>
        <w:rPr>
          <w:b/>
          <w:sz w:val="22"/>
        </w:rPr>
        <w:t xml:space="preserve"> </w:t>
      </w:r>
      <w:r>
        <w:rPr>
          <w:b/>
          <w:spacing w:val="-2"/>
          <w:sz w:val="22"/>
        </w:rPr>
        <w:t>деятельности</w:t>
      </w:r>
      <w:r>
        <w:rPr>
          <w:b/>
          <w:spacing w:val="3"/>
          <w:sz w:val="22"/>
        </w:rPr>
        <w:t xml:space="preserve"> </w:t>
      </w:r>
      <w:r>
        <w:rPr>
          <w:b/>
          <w:spacing w:val="-2"/>
          <w:sz w:val="22"/>
        </w:rPr>
        <w:t>(недельный)</w:t>
      </w:r>
    </w:p>
    <w:p w14:paraId="3071D9F2">
      <w:pPr>
        <w:spacing w:before="29"/>
        <w:ind w:left="205" w:right="199" w:firstLine="0"/>
        <w:jc w:val="center"/>
        <w:rPr>
          <w:sz w:val="22"/>
        </w:rPr>
      </w:pPr>
      <w:r>
        <w:rPr>
          <w:spacing w:val="-2"/>
          <w:sz w:val="22"/>
        </w:rPr>
        <w:t>Муниципальное</w:t>
      </w:r>
      <w:r>
        <w:rPr>
          <w:spacing w:val="4"/>
          <w:sz w:val="22"/>
        </w:rPr>
        <w:t xml:space="preserve"> </w:t>
      </w:r>
      <w:r>
        <w:rPr>
          <w:spacing w:val="-2"/>
          <w:sz w:val="22"/>
        </w:rPr>
        <w:t>бюджетное</w:t>
      </w:r>
      <w:r>
        <w:rPr>
          <w:spacing w:val="9"/>
          <w:sz w:val="22"/>
        </w:rPr>
        <w:t xml:space="preserve"> </w:t>
      </w:r>
      <w:r>
        <w:rPr>
          <w:spacing w:val="-2"/>
          <w:sz w:val="22"/>
        </w:rPr>
        <w:t>общеобразовательное</w:t>
      </w:r>
      <w:r>
        <w:rPr>
          <w:spacing w:val="7"/>
          <w:sz w:val="22"/>
        </w:rPr>
        <w:t xml:space="preserve"> </w:t>
      </w:r>
      <w:r>
        <w:rPr>
          <w:spacing w:val="-2"/>
          <w:sz w:val="22"/>
        </w:rPr>
        <w:t>учреждение</w:t>
      </w:r>
    </w:p>
    <w:p w14:paraId="4C9BB695">
      <w:pPr>
        <w:spacing w:before="39" w:line="276" w:lineRule="auto"/>
        <w:ind w:left="205" w:right="196" w:firstLine="0"/>
        <w:jc w:val="center"/>
        <w:rPr>
          <w:sz w:val="22"/>
        </w:rPr>
      </w:pPr>
      <w:r>
        <w:rPr>
          <w:sz w:val="22"/>
        </w:rPr>
        <w:t>«</w:t>
      </w:r>
      <w:r>
        <w:rPr>
          <w:sz w:val="22"/>
          <w:lang w:val="ru-RU"/>
        </w:rPr>
        <w:t>Рунгинская</w:t>
      </w:r>
      <w:r>
        <w:rPr>
          <w:rFonts w:hint="default"/>
          <w:sz w:val="22"/>
          <w:lang w:val="ru-RU"/>
        </w:rPr>
        <w:t xml:space="preserve"> </w:t>
      </w:r>
      <w:r>
        <w:rPr>
          <w:spacing w:val="-12"/>
          <w:sz w:val="22"/>
        </w:rPr>
        <w:t xml:space="preserve"> </w:t>
      </w:r>
      <w:r>
        <w:rPr>
          <w:sz w:val="22"/>
        </w:rPr>
        <w:t>основная</w:t>
      </w:r>
      <w:r>
        <w:rPr>
          <w:spacing w:val="-13"/>
          <w:sz w:val="22"/>
        </w:rPr>
        <w:t xml:space="preserve"> </w:t>
      </w:r>
      <w:r>
        <w:rPr>
          <w:sz w:val="22"/>
        </w:rPr>
        <w:t>общеобразовательная</w:t>
      </w:r>
      <w:r>
        <w:rPr>
          <w:spacing w:val="-12"/>
          <w:sz w:val="22"/>
        </w:rPr>
        <w:t xml:space="preserve"> </w:t>
      </w:r>
      <w:r>
        <w:rPr>
          <w:sz w:val="22"/>
        </w:rPr>
        <w:t>школа</w:t>
      </w:r>
      <w:r>
        <w:rPr>
          <w:spacing w:val="-11"/>
          <w:sz w:val="22"/>
        </w:rPr>
        <w:t xml:space="preserve"> </w:t>
      </w:r>
      <w:r>
        <w:rPr>
          <w:sz w:val="22"/>
        </w:rPr>
        <w:t>Буинского</w:t>
      </w:r>
      <w:r>
        <w:rPr>
          <w:spacing w:val="-12"/>
          <w:sz w:val="22"/>
        </w:rPr>
        <w:t xml:space="preserve"> </w:t>
      </w:r>
      <w:r>
        <w:rPr>
          <w:sz w:val="22"/>
        </w:rPr>
        <w:t>муниципального района Республики Татарстан»</w:t>
      </w:r>
    </w:p>
    <w:p w14:paraId="635FCDDE">
      <w:pPr>
        <w:pStyle w:val="5"/>
        <w:spacing w:before="229"/>
        <w:ind w:left="0"/>
        <w:jc w:val="left"/>
        <w:rPr>
          <w:sz w:val="20"/>
        </w:rPr>
      </w:pPr>
    </w:p>
    <w:tbl>
      <w:tblPr>
        <w:tblStyle w:val="4"/>
        <w:tblW w:w="0" w:type="auto"/>
        <w:tblInd w:w="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48"/>
        <w:gridCol w:w="1323"/>
        <w:gridCol w:w="1323"/>
        <w:gridCol w:w="1326"/>
        <w:gridCol w:w="1325"/>
        <w:gridCol w:w="1323"/>
      </w:tblGrid>
      <w:tr w14:paraId="3D14B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648" w:type="dxa"/>
            <w:vMerge w:val="restart"/>
            <w:shd w:val="clear" w:color="auto" w:fill="D9D9D9"/>
          </w:tcPr>
          <w:p w14:paraId="548D8313">
            <w:pPr>
              <w:pStyle w:val="8"/>
              <w:spacing w:before="6"/>
              <w:ind w:left="110"/>
              <w:jc w:val="left"/>
              <w:rPr>
                <w:b/>
                <w:sz w:val="22"/>
              </w:rPr>
            </w:pPr>
            <w:r>
              <w:rPr>
                <w:b/>
                <w:spacing w:val="-2"/>
                <w:sz w:val="22"/>
              </w:rPr>
              <w:t>Учебные</w:t>
            </w:r>
            <w:r>
              <w:rPr>
                <w:b/>
                <w:spacing w:val="-1"/>
                <w:sz w:val="22"/>
              </w:rPr>
              <w:t xml:space="preserve"> </w:t>
            </w:r>
            <w:r>
              <w:rPr>
                <w:b/>
                <w:spacing w:val="-2"/>
                <w:sz w:val="22"/>
              </w:rPr>
              <w:t>курсы</w:t>
            </w:r>
          </w:p>
        </w:tc>
        <w:tc>
          <w:tcPr>
            <w:tcW w:w="6620" w:type="dxa"/>
            <w:gridSpan w:val="5"/>
            <w:shd w:val="clear" w:color="auto" w:fill="D9D9D9"/>
          </w:tcPr>
          <w:p w14:paraId="3D0B19E0">
            <w:pPr>
              <w:pStyle w:val="8"/>
              <w:spacing w:before="0" w:line="251" w:lineRule="exact"/>
              <w:ind w:left="109"/>
              <w:jc w:val="left"/>
              <w:rPr>
                <w:b/>
                <w:sz w:val="22"/>
              </w:rPr>
            </w:pPr>
            <w:r>
              <w:rPr>
                <w:b/>
                <w:sz w:val="22"/>
              </w:rPr>
              <w:t>Количество</w:t>
            </w:r>
            <w:r>
              <w:rPr>
                <w:b/>
                <w:spacing w:val="-11"/>
                <w:sz w:val="22"/>
              </w:rPr>
              <w:t xml:space="preserve"> </w:t>
            </w:r>
            <w:r>
              <w:rPr>
                <w:b/>
                <w:sz w:val="22"/>
              </w:rPr>
              <w:t>часов</w:t>
            </w:r>
            <w:r>
              <w:rPr>
                <w:b/>
                <w:spacing w:val="-6"/>
                <w:sz w:val="22"/>
              </w:rPr>
              <w:t xml:space="preserve"> </w:t>
            </w:r>
            <w:r>
              <w:rPr>
                <w:b/>
                <w:sz w:val="22"/>
              </w:rPr>
              <w:t>в</w:t>
            </w:r>
            <w:r>
              <w:rPr>
                <w:b/>
                <w:spacing w:val="-9"/>
                <w:sz w:val="22"/>
              </w:rPr>
              <w:t xml:space="preserve"> </w:t>
            </w:r>
            <w:r>
              <w:rPr>
                <w:b/>
                <w:spacing w:val="-2"/>
                <w:sz w:val="22"/>
              </w:rPr>
              <w:t>неделю</w:t>
            </w:r>
          </w:p>
        </w:tc>
      </w:tr>
      <w:tr w14:paraId="4A058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2648" w:type="dxa"/>
            <w:vMerge w:val="continue"/>
            <w:tcBorders>
              <w:top w:val="nil"/>
            </w:tcBorders>
            <w:shd w:val="clear" w:color="auto" w:fill="D9D9D9"/>
          </w:tcPr>
          <w:p w14:paraId="368DFBBB">
            <w:pPr>
              <w:rPr>
                <w:sz w:val="2"/>
                <w:szCs w:val="2"/>
              </w:rPr>
            </w:pPr>
          </w:p>
        </w:tc>
        <w:tc>
          <w:tcPr>
            <w:tcW w:w="1323" w:type="dxa"/>
            <w:shd w:val="clear" w:color="auto" w:fill="D9D9D9"/>
          </w:tcPr>
          <w:p w14:paraId="1BD8A8FA">
            <w:pPr>
              <w:pStyle w:val="8"/>
              <w:spacing w:before="0" w:line="248" w:lineRule="exact"/>
              <w:ind w:right="14"/>
              <w:rPr>
                <w:b/>
                <w:sz w:val="22"/>
              </w:rPr>
            </w:pPr>
            <w:r>
              <w:rPr>
                <w:b/>
                <w:spacing w:val="-5"/>
                <w:sz w:val="22"/>
              </w:rPr>
              <w:t>5а</w:t>
            </w:r>
          </w:p>
        </w:tc>
        <w:tc>
          <w:tcPr>
            <w:tcW w:w="1323" w:type="dxa"/>
            <w:shd w:val="clear" w:color="auto" w:fill="D9D9D9"/>
          </w:tcPr>
          <w:p w14:paraId="4C3A72CB">
            <w:pPr>
              <w:pStyle w:val="8"/>
              <w:spacing w:before="0" w:line="248" w:lineRule="exact"/>
              <w:ind w:right="9"/>
              <w:rPr>
                <w:b/>
                <w:sz w:val="22"/>
              </w:rPr>
            </w:pPr>
            <w:r>
              <w:rPr>
                <w:b/>
                <w:spacing w:val="-5"/>
                <w:sz w:val="22"/>
              </w:rPr>
              <w:t>6а</w:t>
            </w:r>
          </w:p>
        </w:tc>
        <w:tc>
          <w:tcPr>
            <w:tcW w:w="1326" w:type="dxa"/>
            <w:shd w:val="clear" w:color="auto" w:fill="D9D9D9"/>
          </w:tcPr>
          <w:p w14:paraId="14F73A14">
            <w:pPr>
              <w:pStyle w:val="8"/>
              <w:spacing w:before="0" w:line="248" w:lineRule="exact"/>
              <w:ind w:left="22" w:right="9"/>
              <w:rPr>
                <w:b/>
                <w:sz w:val="22"/>
              </w:rPr>
            </w:pPr>
            <w:r>
              <w:rPr>
                <w:b/>
                <w:spacing w:val="-5"/>
                <w:sz w:val="22"/>
              </w:rPr>
              <w:t>7а</w:t>
            </w:r>
          </w:p>
        </w:tc>
        <w:tc>
          <w:tcPr>
            <w:tcW w:w="1325" w:type="dxa"/>
            <w:shd w:val="clear" w:color="auto" w:fill="D9D9D9"/>
          </w:tcPr>
          <w:p w14:paraId="25C78832">
            <w:pPr>
              <w:pStyle w:val="8"/>
              <w:spacing w:before="0" w:line="248" w:lineRule="exact"/>
              <w:ind w:left="14" w:right="11"/>
              <w:rPr>
                <w:b/>
                <w:sz w:val="22"/>
              </w:rPr>
            </w:pPr>
            <w:r>
              <w:rPr>
                <w:b/>
                <w:spacing w:val="-5"/>
                <w:sz w:val="22"/>
              </w:rPr>
              <w:t>8а</w:t>
            </w:r>
          </w:p>
        </w:tc>
        <w:tc>
          <w:tcPr>
            <w:tcW w:w="1323" w:type="dxa"/>
            <w:shd w:val="clear" w:color="auto" w:fill="D9D9D9"/>
          </w:tcPr>
          <w:p w14:paraId="4936A2DC">
            <w:pPr>
              <w:pStyle w:val="8"/>
              <w:spacing w:before="0" w:line="248" w:lineRule="exact"/>
              <w:ind w:right="17"/>
              <w:rPr>
                <w:b/>
                <w:sz w:val="22"/>
              </w:rPr>
            </w:pPr>
            <w:r>
              <w:rPr>
                <w:b/>
                <w:spacing w:val="-5"/>
                <w:sz w:val="22"/>
              </w:rPr>
              <w:t>9а</w:t>
            </w:r>
          </w:p>
        </w:tc>
      </w:tr>
      <w:tr w14:paraId="083D8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2648" w:type="dxa"/>
          </w:tcPr>
          <w:p w14:paraId="6C3958DC">
            <w:pPr>
              <w:pStyle w:val="8"/>
              <w:ind w:left="110"/>
              <w:jc w:val="left"/>
              <w:rPr>
                <w:sz w:val="22"/>
              </w:rPr>
            </w:pPr>
            <w:r>
              <w:rPr>
                <w:sz w:val="22"/>
              </w:rPr>
              <w:t>«Разговоры</w:t>
            </w:r>
            <w:r>
              <w:rPr>
                <w:spacing w:val="-10"/>
                <w:sz w:val="22"/>
              </w:rPr>
              <w:t xml:space="preserve"> </w:t>
            </w:r>
            <w:r>
              <w:rPr>
                <w:sz w:val="22"/>
              </w:rPr>
              <w:t>о</w:t>
            </w:r>
            <w:r>
              <w:rPr>
                <w:spacing w:val="-3"/>
                <w:sz w:val="22"/>
              </w:rPr>
              <w:t xml:space="preserve"> </w:t>
            </w:r>
            <w:r>
              <w:rPr>
                <w:spacing w:val="-2"/>
                <w:sz w:val="22"/>
              </w:rPr>
              <w:t>важном»</w:t>
            </w:r>
          </w:p>
        </w:tc>
        <w:tc>
          <w:tcPr>
            <w:tcW w:w="1323" w:type="dxa"/>
          </w:tcPr>
          <w:p w14:paraId="4FC65E2A">
            <w:pPr>
              <w:pStyle w:val="8"/>
              <w:ind w:right="5"/>
              <w:rPr>
                <w:sz w:val="22"/>
              </w:rPr>
            </w:pPr>
            <w:r>
              <w:rPr>
                <w:spacing w:val="-10"/>
                <w:sz w:val="22"/>
              </w:rPr>
              <w:t>1</w:t>
            </w:r>
          </w:p>
        </w:tc>
        <w:tc>
          <w:tcPr>
            <w:tcW w:w="1323" w:type="dxa"/>
          </w:tcPr>
          <w:p w14:paraId="41E852A8">
            <w:pPr>
              <w:pStyle w:val="8"/>
              <w:rPr>
                <w:sz w:val="22"/>
              </w:rPr>
            </w:pPr>
            <w:r>
              <w:rPr>
                <w:spacing w:val="-10"/>
                <w:sz w:val="22"/>
              </w:rPr>
              <w:t>1</w:t>
            </w:r>
          </w:p>
        </w:tc>
        <w:tc>
          <w:tcPr>
            <w:tcW w:w="1326" w:type="dxa"/>
          </w:tcPr>
          <w:p w14:paraId="252A9773">
            <w:pPr>
              <w:pStyle w:val="8"/>
              <w:ind w:left="22"/>
              <w:rPr>
                <w:sz w:val="22"/>
              </w:rPr>
            </w:pPr>
            <w:r>
              <w:rPr>
                <w:spacing w:val="-10"/>
                <w:sz w:val="22"/>
              </w:rPr>
              <w:t>1</w:t>
            </w:r>
          </w:p>
        </w:tc>
        <w:tc>
          <w:tcPr>
            <w:tcW w:w="1325" w:type="dxa"/>
          </w:tcPr>
          <w:p w14:paraId="27B64E67">
            <w:pPr>
              <w:pStyle w:val="8"/>
              <w:ind w:left="14" w:right="2"/>
              <w:rPr>
                <w:sz w:val="22"/>
              </w:rPr>
            </w:pPr>
            <w:r>
              <w:rPr>
                <w:spacing w:val="-10"/>
                <w:sz w:val="22"/>
              </w:rPr>
              <w:t>1</w:t>
            </w:r>
          </w:p>
        </w:tc>
        <w:tc>
          <w:tcPr>
            <w:tcW w:w="1323" w:type="dxa"/>
          </w:tcPr>
          <w:p w14:paraId="34DA0FB0">
            <w:pPr>
              <w:pStyle w:val="8"/>
              <w:ind w:right="12"/>
              <w:rPr>
                <w:sz w:val="22"/>
              </w:rPr>
            </w:pPr>
            <w:r>
              <w:rPr>
                <w:spacing w:val="-10"/>
                <w:sz w:val="22"/>
              </w:rPr>
              <w:t>1</w:t>
            </w:r>
          </w:p>
        </w:tc>
      </w:tr>
      <w:tr w14:paraId="3AC23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2648" w:type="dxa"/>
          </w:tcPr>
          <w:p w14:paraId="01FF8EED">
            <w:pPr>
              <w:pStyle w:val="8"/>
              <w:spacing w:before="7" w:line="254" w:lineRule="exact"/>
              <w:ind w:left="110"/>
              <w:jc w:val="left"/>
              <w:rPr>
                <w:sz w:val="22"/>
              </w:rPr>
            </w:pPr>
            <w:r>
              <w:rPr>
                <w:spacing w:val="-4"/>
                <w:sz w:val="22"/>
              </w:rPr>
              <w:t xml:space="preserve">«Функциональная </w:t>
            </w:r>
            <w:r>
              <w:rPr>
                <w:spacing w:val="-2"/>
                <w:sz w:val="22"/>
              </w:rPr>
              <w:t>грамотность»</w:t>
            </w:r>
          </w:p>
        </w:tc>
        <w:tc>
          <w:tcPr>
            <w:tcW w:w="1323" w:type="dxa"/>
          </w:tcPr>
          <w:p w14:paraId="34857FD6">
            <w:pPr>
              <w:pStyle w:val="8"/>
              <w:ind w:right="5"/>
              <w:rPr>
                <w:sz w:val="22"/>
              </w:rPr>
            </w:pPr>
            <w:r>
              <w:rPr>
                <w:spacing w:val="-10"/>
                <w:sz w:val="22"/>
              </w:rPr>
              <w:t>1</w:t>
            </w:r>
          </w:p>
        </w:tc>
        <w:tc>
          <w:tcPr>
            <w:tcW w:w="1323" w:type="dxa"/>
          </w:tcPr>
          <w:p w14:paraId="4B6E5D4C">
            <w:pPr>
              <w:pStyle w:val="8"/>
              <w:rPr>
                <w:sz w:val="22"/>
              </w:rPr>
            </w:pPr>
            <w:r>
              <w:rPr>
                <w:spacing w:val="-10"/>
                <w:sz w:val="22"/>
              </w:rPr>
              <w:t>1</w:t>
            </w:r>
          </w:p>
        </w:tc>
        <w:tc>
          <w:tcPr>
            <w:tcW w:w="1326" w:type="dxa"/>
          </w:tcPr>
          <w:p w14:paraId="2E646637">
            <w:pPr>
              <w:pStyle w:val="8"/>
              <w:ind w:left="22"/>
              <w:rPr>
                <w:sz w:val="22"/>
              </w:rPr>
            </w:pPr>
            <w:r>
              <w:rPr>
                <w:spacing w:val="-10"/>
                <w:sz w:val="22"/>
              </w:rPr>
              <w:t>1</w:t>
            </w:r>
          </w:p>
        </w:tc>
        <w:tc>
          <w:tcPr>
            <w:tcW w:w="1325" w:type="dxa"/>
          </w:tcPr>
          <w:p w14:paraId="0D20F0DD">
            <w:pPr>
              <w:pStyle w:val="8"/>
              <w:ind w:left="14" w:right="2"/>
              <w:rPr>
                <w:sz w:val="22"/>
              </w:rPr>
            </w:pPr>
            <w:r>
              <w:rPr>
                <w:spacing w:val="-10"/>
                <w:sz w:val="22"/>
              </w:rPr>
              <w:t>1</w:t>
            </w:r>
          </w:p>
        </w:tc>
        <w:tc>
          <w:tcPr>
            <w:tcW w:w="1323" w:type="dxa"/>
          </w:tcPr>
          <w:p w14:paraId="0A215D08">
            <w:pPr>
              <w:pStyle w:val="8"/>
              <w:ind w:right="12"/>
              <w:rPr>
                <w:sz w:val="22"/>
              </w:rPr>
            </w:pPr>
            <w:r>
              <w:rPr>
                <w:spacing w:val="-10"/>
                <w:sz w:val="22"/>
              </w:rPr>
              <w:t>1</w:t>
            </w:r>
          </w:p>
        </w:tc>
      </w:tr>
      <w:tr w14:paraId="20AA8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2648" w:type="dxa"/>
          </w:tcPr>
          <w:p w14:paraId="056B69C7">
            <w:pPr>
              <w:pStyle w:val="8"/>
              <w:spacing w:before="4" w:line="254" w:lineRule="exact"/>
              <w:ind w:left="110" w:right="154"/>
              <w:jc w:val="left"/>
              <w:rPr>
                <w:sz w:val="22"/>
              </w:rPr>
            </w:pPr>
            <w:r>
              <w:rPr>
                <w:spacing w:val="-2"/>
                <w:sz w:val="22"/>
              </w:rPr>
              <w:t xml:space="preserve">«Основы </w:t>
            </w:r>
            <w:r>
              <w:rPr>
                <w:spacing w:val="-4"/>
                <w:sz w:val="22"/>
              </w:rPr>
              <w:t>профориентации»</w:t>
            </w:r>
          </w:p>
        </w:tc>
        <w:tc>
          <w:tcPr>
            <w:tcW w:w="1323" w:type="dxa"/>
          </w:tcPr>
          <w:p w14:paraId="399CCF9D">
            <w:pPr>
              <w:pStyle w:val="8"/>
              <w:ind w:right="5"/>
              <w:rPr>
                <w:sz w:val="22"/>
              </w:rPr>
            </w:pPr>
            <w:r>
              <w:rPr>
                <w:spacing w:val="-10"/>
                <w:sz w:val="22"/>
              </w:rPr>
              <w:t>0</w:t>
            </w:r>
          </w:p>
        </w:tc>
        <w:tc>
          <w:tcPr>
            <w:tcW w:w="1323" w:type="dxa"/>
          </w:tcPr>
          <w:p w14:paraId="01695497">
            <w:pPr>
              <w:pStyle w:val="8"/>
              <w:rPr>
                <w:sz w:val="22"/>
              </w:rPr>
            </w:pPr>
            <w:r>
              <w:rPr>
                <w:spacing w:val="-10"/>
                <w:sz w:val="22"/>
              </w:rPr>
              <w:t>1</w:t>
            </w:r>
          </w:p>
        </w:tc>
        <w:tc>
          <w:tcPr>
            <w:tcW w:w="1326" w:type="dxa"/>
          </w:tcPr>
          <w:p w14:paraId="600A30EC">
            <w:pPr>
              <w:pStyle w:val="8"/>
              <w:ind w:left="22"/>
              <w:rPr>
                <w:sz w:val="22"/>
              </w:rPr>
            </w:pPr>
            <w:r>
              <w:rPr>
                <w:spacing w:val="-10"/>
                <w:sz w:val="22"/>
              </w:rPr>
              <w:t>1</w:t>
            </w:r>
          </w:p>
        </w:tc>
        <w:tc>
          <w:tcPr>
            <w:tcW w:w="1325" w:type="dxa"/>
          </w:tcPr>
          <w:p w14:paraId="7EFCE0C9">
            <w:pPr>
              <w:pStyle w:val="8"/>
              <w:ind w:left="14" w:right="2"/>
              <w:rPr>
                <w:sz w:val="22"/>
              </w:rPr>
            </w:pPr>
            <w:r>
              <w:rPr>
                <w:spacing w:val="-10"/>
                <w:sz w:val="22"/>
              </w:rPr>
              <w:t>1</w:t>
            </w:r>
          </w:p>
        </w:tc>
        <w:tc>
          <w:tcPr>
            <w:tcW w:w="1323" w:type="dxa"/>
          </w:tcPr>
          <w:p w14:paraId="08945B69">
            <w:pPr>
              <w:pStyle w:val="8"/>
              <w:ind w:right="12"/>
              <w:rPr>
                <w:sz w:val="22"/>
              </w:rPr>
            </w:pPr>
            <w:r>
              <w:rPr>
                <w:spacing w:val="-10"/>
                <w:sz w:val="22"/>
              </w:rPr>
              <w:t>1</w:t>
            </w:r>
          </w:p>
        </w:tc>
      </w:tr>
      <w:tr w14:paraId="0891F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2648" w:type="dxa"/>
          </w:tcPr>
          <w:p w14:paraId="178FD982">
            <w:pPr>
              <w:pStyle w:val="8"/>
              <w:spacing w:before="10" w:line="254" w:lineRule="exact"/>
              <w:ind w:left="110" w:right="154"/>
              <w:jc w:val="left"/>
              <w:rPr>
                <w:sz w:val="22"/>
              </w:rPr>
            </w:pPr>
            <w:r>
              <w:rPr>
                <w:spacing w:val="-2"/>
                <w:sz w:val="22"/>
              </w:rPr>
              <w:t>«Быстрее,</w:t>
            </w:r>
            <w:r>
              <w:rPr>
                <w:spacing w:val="-11"/>
                <w:sz w:val="22"/>
              </w:rPr>
              <w:t xml:space="preserve"> </w:t>
            </w:r>
            <w:r>
              <w:rPr>
                <w:spacing w:val="-2"/>
                <w:sz w:val="22"/>
              </w:rPr>
              <w:t>выше, сильнее»</w:t>
            </w:r>
          </w:p>
        </w:tc>
        <w:tc>
          <w:tcPr>
            <w:tcW w:w="1323" w:type="dxa"/>
          </w:tcPr>
          <w:p w14:paraId="332BECE7">
            <w:pPr>
              <w:pStyle w:val="8"/>
              <w:spacing w:before="7"/>
              <w:ind w:right="5"/>
              <w:rPr>
                <w:sz w:val="22"/>
              </w:rPr>
            </w:pPr>
            <w:r>
              <w:rPr>
                <w:spacing w:val="-10"/>
                <w:sz w:val="22"/>
              </w:rPr>
              <w:t>1</w:t>
            </w:r>
          </w:p>
        </w:tc>
        <w:tc>
          <w:tcPr>
            <w:tcW w:w="1323" w:type="dxa"/>
          </w:tcPr>
          <w:p w14:paraId="659B35DC">
            <w:pPr>
              <w:pStyle w:val="8"/>
              <w:spacing w:before="7"/>
              <w:rPr>
                <w:sz w:val="22"/>
              </w:rPr>
            </w:pPr>
            <w:r>
              <w:rPr>
                <w:spacing w:val="-10"/>
                <w:sz w:val="22"/>
              </w:rPr>
              <w:t>1</w:t>
            </w:r>
          </w:p>
        </w:tc>
        <w:tc>
          <w:tcPr>
            <w:tcW w:w="1326" w:type="dxa"/>
          </w:tcPr>
          <w:p w14:paraId="3836C38C">
            <w:pPr>
              <w:pStyle w:val="8"/>
              <w:spacing w:before="7"/>
              <w:ind w:left="22"/>
              <w:rPr>
                <w:sz w:val="22"/>
              </w:rPr>
            </w:pPr>
            <w:r>
              <w:rPr>
                <w:spacing w:val="-10"/>
                <w:sz w:val="22"/>
              </w:rPr>
              <w:t>1</w:t>
            </w:r>
          </w:p>
        </w:tc>
        <w:tc>
          <w:tcPr>
            <w:tcW w:w="1325" w:type="dxa"/>
          </w:tcPr>
          <w:p w14:paraId="7496F060">
            <w:pPr>
              <w:pStyle w:val="8"/>
              <w:spacing w:before="7"/>
              <w:ind w:left="14" w:right="2"/>
              <w:rPr>
                <w:sz w:val="22"/>
              </w:rPr>
            </w:pPr>
            <w:r>
              <w:rPr>
                <w:spacing w:val="-10"/>
                <w:sz w:val="22"/>
              </w:rPr>
              <w:t>1</w:t>
            </w:r>
          </w:p>
        </w:tc>
        <w:tc>
          <w:tcPr>
            <w:tcW w:w="1323" w:type="dxa"/>
          </w:tcPr>
          <w:p w14:paraId="582D4423">
            <w:pPr>
              <w:pStyle w:val="8"/>
              <w:spacing w:before="7"/>
              <w:ind w:right="12"/>
              <w:rPr>
                <w:sz w:val="22"/>
              </w:rPr>
            </w:pPr>
            <w:r>
              <w:rPr>
                <w:spacing w:val="-10"/>
                <w:sz w:val="22"/>
              </w:rPr>
              <w:t>1</w:t>
            </w:r>
          </w:p>
        </w:tc>
      </w:tr>
      <w:tr w14:paraId="3C5E0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2648" w:type="dxa"/>
          </w:tcPr>
          <w:p w14:paraId="612FFFD6">
            <w:pPr>
              <w:pStyle w:val="8"/>
              <w:spacing w:before="9" w:line="254" w:lineRule="exact"/>
              <w:ind w:left="110"/>
              <w:jc w:val="left"/>
              <w:rPr>
                <w:sz w:val="22"/>
              </w:rPr>
            </w:pPr>
            <w:r>
              <w:rPr>
                <w:spacing w:val="-2"/>
                <w:sz w:val="22"/>
              </w:rPr>
              <w:t>«Основы</w:t>
            </w:r>
            <w:r>
              <w:rPr>
                <w:spacing w:val="-11"/>
                <w:sz w:val="22"/>
              </w:rPr>
              <w:t xml:space="preserve"> </w:t>
            </w:r>
            <w:r>
              <w:rPr>
                <w:spacing w:val="-2"/>
                <w:sz w:val="22"/>
              </w:rPr>
              <w:t>проектной деятельности»</w:t>
            </w:r>
          </w:p>
        </w:tc>
        <w:tc>
          <w:tcPr>
            <w:tcW w:w="1323" w:type="dxa"/>
          </w:tcPr>
          <w:p w14:paraId="5B20247E">
            <w:pPr>
              <w:pStyle w:val="8"/>
              <w:spacing w:before="6"/>
              <w:ind w:right="5"/>
              <w:rPr>
                <w:sz w:val="22"/>
              </w:rPr>
            </w:pPr>
            <w:r>
              <w:rPr>
                <w:spacing w:val="-10"/>
                <w:sz w:val="22"/>
              </w:rPr>
              <w:t>1</w:t>
            </w:r>
          </w:p>
        </w:tc>
        <w:tc>
          <w:tcPr>
            <w:tcW w:w="1323" w:type="dxa"/>
          </w:tcPr>
          <w:p w14:paraId="3963A466">
            <w:pPr>
              <w:pStyle w:val="8"/>
              <w:spacing w:before="6"/>
              <w:rPr>
                <w:sz w:val="22"/>
              </w:rPr>
            </w:pPr>
            <w:r>
              <w:rPr>
                <w:spacing w:val="-10"/>
                <w:sz w:val="22"/>
              </w:rPr>
              <w:t>1</w:t>
            </w:r>
          </w:p>
        </w:tc>
        <w:tc>
          <w:tcPr>
            <w:tcW w:w="1326" w:type="dxa"/>
          </w:tcPr>
          <w:p w14:paraId="14D83D23">
            <w:pPr>
              <w:pStyle w:val="8"/>
              <w:spacing w:before="6"/>
              <w:ind w:left="22"/>
              <w:rPr>
                <w:sz w:val="22"/>
              </w:rPr>
            </w:pPr>
            <w:r>
              <w:rPr>
                <w:spacing w:val="-10"/>
                <w:sz w:val="22"/>
              </w:rPr>
              <w:t>1</w:t>
            </w:r>
          </w:p>
        </w:tc>
        <w:tc>
          <w:tcPr>
            <w:tcW w:w="1325" w:type="dxa"/>
          </w:tcPr>
          <w:p w14:paraId="71CAFEFA">
            <w:pPr>
              <w:pStyle w:val="8"/>
              <w:spacing w:before="6"/>
              <w:ind w:left="14" w:right="2"/>
              <w:rPr>
                <w:sz w:val="22"/>
              </w:rPr>
            </w:pPr>
            <w:r>
              <w:rPr>
                <w:spacing w:val="-10"/>
                <w:sz w:val="22"/>
              </w:rPr>
              <w:t>1</w:t>
            </w:r>
          </w:p>
        </w:tc>
        <w:tc>
          <w:tcPr>
            <w:tcW w:w="1323" w:type="dxa"/>
          </w:tcPr>
          <w:p w14:paraId="01E60BFA">
            <w:pPr>
              <w:pStyle w:val="8"/>
              <w:spacing w:before="6"/>
              <w:ind w:right="12"/>
              <w:rPr>
                <w:sz w:val="22"/>
              </w:rPr>
            </w:pPr>
            <w:r>
              <w:rPr>
                <w:spacing w:val="-10"/>
                <w:sz w:val="22"/>
              </w:rPr>
              <w:t>1</w:t>
            </w:r>
          </w:p>
        </w:tc>
      </w:tr>
      <w:tr w14:paraId="0E6AE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2648" w:type="dxa"/>
          </w:tcPr>
          <w:p w14:paraId="5389A8A3">
            <w:pPr>
              <w:pStyle w:val="8"/>
              <w:spacing w:before="0" w:line="270" w:lineRule="atLeast"/>
              <w:ind w:left="110" w:right="833"/>
              <w:jc w:val="left"/>
              <w:rPr>
                <w:sz w:val="22"/>
              </w:rPr>
            </w:pPr>
            <w:r>
              <w:rPr>
                <w:sz w:val="22"/>
              </w:rPr>
              <w:t>«Основы</w:t>
            </w:r>
            <w:r>
              <w:rPr>
                <w:spacing w:val="-13"/>
                <w:sz w:val="22"/>
              </w:rPr>
              <w:t xml:space="preserve"> </w:t>
            </w:r>
            <w:r>
              <w:rPr>
                <w:sz w:val="22"/>
              </w:rPr>
              <w:t xml:space="preserve">военной </w:t>
            </w:r>
            <w:r>
              <w:rPr>
                <w:spacing w:val="-2"/>
                <w:sz w:val="22"/>
              </w:rPr>
              <w:t>подготовки»</w:t>
            </w:r>
          </w:p>
        </w:tc>
        <w:tc>
          <w:tcPr>
            <w:tcW w:w="1323" w:type="dxa"/>
          </w:tcPr>
          <w:p w14:paraId="41C812D6">
            <w:pPr>
              <w:pStyle w:val="8"/>
              <w:spacing w:before="6"/>
              <w:ind w:right="5"/>
              <w:rPr>
                <w:sz w:val="22"/>
              </w:rPr>
            </w:pPr>
            <w:r>
              <w:rPr>
                <w:spacing w:val="-10"/>
                <w:sz w:val="22"/>
              </w:rPr>
              <w:t>0</w:t>
            </w:r>
          </w:p>
        </w:tc>
        <w:tc>
          <w:tcPr>
            <w:tcW w:w="1323" w:type="dxa"/>
          </w:tcPr>
          <w:p w14:paraId="0570C175">
            <w:pPr>
              <w:pStyle w:val="8"/>
              <w:spacing w:before="6"/>
              <w:rPr>
                <w:sz w:val="22"/>
              </w:rPr>
            </w:pPr>
            <w:r>
              <w:rPr>
                <w:spacing w:val="-10"/>
                <w:sz w:val="22"/>
              </w:rPr>
              <w:t>0</w:t>
            </w:r>
          </w:p>
        </w:tc>
        <w:tc>
          <w:tcPr>
            <w:tcW w:w="1326" w:type="dxa"/>
          </w:tcPr>
          <w:p w14:paraId="0EB699C8">
            <w:pPr>
              <w:pStyle w:val="8"/>
              <w:spacing w:before="6"/>
              <w:ind w:left="22"/>
              <w:rPr>
                <w:sz w:val="22"/>
              </w:rPr>
            </w:pPr>
            <w:r>
              <w:rPr>
                <w:spacing w:val="-10"/>
                <w:sz w:val="22"/>
              </w:rPr>
              <w:t>0</w:t>
            </w:r>
          </w:p>
        </w:tc>
        <w:tc>
          <w:tcPr>
            <w:tcW w:w="1325" w:type="dxa"/>
          </w:tcPr>
          <w:p w14:paraId="4A8EAE27">
            <w:pPr>
              <w:pStyle w:val="8"/>
              <w:spacing w:before="6"/>
              <w:ind w:left="14"/>
              <w:rPr>
                <w:sz w:val="22"/>
              </w:rPr>
            </w:pPr>
            <w:r>
              <w:rPr>
                <w:spacing w:val="-5"/>
                <w:sz w:val="22"/>
              </w:rPr>
              <w:t>0,5</w:t>
            </w:r>
          </w:p>
        </w:tc>
        <w:tc>
          <w:tcPr>
            <w:tcW w:w="1323" w:type="dxa"/>
          </w:tcPr>
          <w:p w14:paraId="7D3CD4EB">
            <w:pPr>
              <w:pStyle w:val="8"/>
              <w:spacing w:before="6"/>
              <w:ind w:right="12"/>
              <w:rPr>
                <w:sz w:val="22"/>
              </w:rPr>
            </w:pPr>
            <w:r>
              <w:rPr>
                <w:spacing w:val="-10"/>
                <w:sz w:val="22"/>
              </w:rPr>
              <w:t>0</w:t>
            </w:r>
          </w:p>
        </w:tc>
      </w:tr>
      <w:tr w14:paraId="7AAC3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2648" w:type="dxa"/>
            <w:shd w:val="clear" w:color="auto" w:fill="00FF00"/>
          </w:tcPr>
          <w:p w14:paraId="04AEE796">
            <w:pPr>
              <w:pStyle w:val="8"/>
              <w:spacing w:before="4" w:line="256" w:lineRule="exact"/>
              <w:ind w:left="110" w:right="154"/>
              <w:jc w:val="left"/>
              <w:rPr>
                <w:sz w:val="22"/>
              </w:rPr>
            </w:pPr>
            <w:r>
              <w:rPr>
                <w:spacing w:val="-2"/>
                <w:sz w:val="22"/>
              </w:rPr>
              <w:t>ИТОГО</w:t>
            </w:r>
            <w:r>
              <w:rPr>
                <w:spacing w:val="-11"/>
                <w:sz w:val="22"/>
              </w:rPr>
              <w:t xml:space="preserve"> </w:t>
            </w:r>
            <w:r>
              <w:rPr>
                <w:spacing w:val="-2"/>
                <w:sz w:val="22"/>
              </w:rPr>
              <w:t>недельная нагрузка</w:t>
            </w:r>
          </w:p>
        </w:tc>
        <w:tc>
          <w:tcPr>
            <w:tcW w:w="1323" w:type="dxa"/>
            <w:shd w:val="clear" w:color="auto" w:fill="00FF00"/>
          </w:tcPr>
          <w:p w14:paraId="078F96B0">
            <w:pPr>
              <w:pStyle w:val="8"/>
              <w:spacing w:before="3"/>
              <w:ind w:right="5"/>
              <w:rPr>
                <w:sz w:val="22"/>
              </w:rPr>
            </w:pPr>
            <w:r>
              <w:rPr>
                <w:spacing w:val="-10"/>
                <w:sz w:val="22"/>
              </w:rPr>
              <w:t>4</w:t>
            </w:r>
          </w:p>
        </w:tc>
        <w:tc>
          <w:tcPr>
            <w:tcW w:w="1323" w:type="dxa"/>
            <w:shd w:val="clear" w:color="auto" w:fill="00FF00"/>
          </w:tcPr>
          <w:p w14:paraId="334B90CD">
            <w:pPr>
              <w:pStyle w:val="8"/>
              <w:spacing w:before="3"/>
              <w:rPr>
                <w:sz w:val="22"/>
              </w:rPr>
            </w:pPr>
            <w:r>
              <w:rPr>
                <w:spacing w:val="-10"/>
                <w:sz w:val="22"/>
              </w:rPr>
              <w:t>5</w:t>
            </w:r>
          </w:p>
        </w:tc>
        <w:tc>
          <w:tcPr>
            <w:tcW w:w="1326" w:type="dxa"/>
            <w:shd w:val="clear" w:color="auto" w:fill="00FF00"/>
          </w:tcPr>
          <w:p w14:paraId="64EA3334">
            <w:pPr>
              <w:pStyle w:val="8"/>
              <w:spacing w:before="3"/>
              <w:ind w:left="22"/>
              <w:rPr>
                <w:sz w:val="22"/>
              </w:rPr>
            </w:pPr>
            <w:r>
              <w:rPr>
                <w:spacing w:val="-10"/>
                <w:sz w:val="22"/>
              </w:rPr>
              <w:t>5</w:t>
            </w:r>
          </w:p>
        </w:tc>
        <w:tc>
          <w:tcPr>
            <w:tcW w:w="1325" w:type="dxa"/>
            <w:shd w:val="clear" w:color="auto" w:fill="00FF00"/>
          </w:tcPr>
          <w:p w14:paraId="0FD17B8E">
            <w:pPr>
              <w:pStyle w:val="8"/>
              <w:spacing w:before="3"/>
              <w:ind w:left="14" w:right="12"/>
              <w:rPr>
                <w:sz w:val="22"/>
              </w:rPr>
            </w:pPr>
            <w:r>
              <w:rPr>
                <w:spacing w:val="-5"/>
                <w:sz w:val="22"/>
              </w:rPr>
              <w:t>5,5</w:t>
            </w:r>
          </w:p>
        </w:tc>
        <w:tc>
          <w:tcPr>
            <w:tcW w:w="1323" w:type="dxa"/>
            <w:shd w:val="clear" w:color="auto" w:fill="00FF00"/>
          </w:tcPr>
          <w:p w14:paraId="233C98F3">
            <w:pPr>
              <w:pStyle w:val="8"/>
              <w:spacing w:before="3"/>
              <w:ind w:right="12"/>
              <w:rPr>
                <w:sz w:val="22"/>
              </w:rPr>
            </w:pPr>
            <w:r>
              <w:rPr>
                <w:spacing w:val="-10"/>
                <w:sz w:val="22"/>
              </w:rPr>
              <w:t>5</w:t>
            </w:r>
          </w:p>
        </w:tc>
      </w:tr>
    </w:tbl>
    <w:p w14:paraId="77A9B999"/>
    <w:sectPr>
      <w:pgSz w:w="11920" w:h="16850"/>
      <w:pgMar w:top="1280" w:right="708" w:bottom="280" w:left="1559"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45" w:hanging="35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090" w:hanging="358"/>
      </w:pPr>
      <w:rPr>
        <w:rFonts w:hint="default"/>
        <w:lang w:val="ru-RU" w:eastAsia="en-US" w:bidi="ar-SA"/>
      </w:rPr>
    </w:lvl>
    <w:lvl w:ilvl="2" w:tentative="0">
      <w:start w:val="0"/>
      <w:numFmt w:val="bullet"/>
      <w:lvlText w:val="•"/>
      <w:lvlJc w:val="left"/>
      <w:pPr>
        <w:ind w:left="2040" w:hanging="358"/>
      </w:pPr>
      <w:rPr>
        <w:rFonts w:hint="default"/>
        <w:lang w:val="ru-RU" w:eastAsia="en-US" w:bidi="ar-SA"/>
      </w:rPr>
    </w:lvl>
    <w:lvl w:ilvl="3" w:tentative="0">
      <w:start w:val="0"/>
      <w:numFmt w:val="bullet"/>
      <w:lvlText w:val="•"/>
      <w:lvlJc w:val="left"/>
      <w:pPr>
        <w:ind w:left="2991" w:hanging="358"/>
      </w:pPr>
      <w:rPr>
        <w:rFonts w:hint="default"/>
        <w:lang w:val="ru-RU" w:eastAsia="en-US" w:bidi="ar-SA"/>
      </w:rPr>
    </w:lvl>
    <w:lvl w:ilvl="4" w:tentative="0">
      <w:start w:val="0"/>
      <w:numFmt w:val="bullet"/>
      <w:lvlText w:val="•"/>
      <w:lvlJc w:val="left"/>
      <w:pPr>
        <w:ind w:left="3941" w:hanging="358"/>
      </w:pPr>
      <w:rPr>
        <w:rFonts w:hint="default"/>
        <w:lang w:val="ru-RU" w:eastAsia="en-US" w:bidi="ar-SA"/>
      </w:rPr>
    </w:lvl>
    <w:lvl w:ilvl="5" w:tentative="0">
      <w:start w:val="0"/>
      <w:numFmt w:val="bullet"/>
      <w:lvlText w:val="•"/>
      <w:lvlJc w:val="left"/>
      <w:pPr>
        <w:ind w:left="4892" w:hanging="358"/>
      </w:pPr>
      <w:rPr>
        <w:rFonts w:hint="default"/>
        <w:lang w:val="ru-RU" w:eastAsia="en-US" w:bidi="ar-SA"/>
      </w:rPr>
    </w:lvl>
    <w:lvl w:ilvl="6" w:tentative="0">
      <w:start w:val="0"/>
      <w:numFmt w:val="bullet"/>
      <w:lvlText w:val="•"/>
      <w:lvlJc w:val="left"/>
      <w:pPr>
        <w:ind w:left="5842" w:hanging="358"/>
      </w:pPr>
      <w:rPr>
        <w:rFonts w:hint="default"/>
        <w:lang w:val="ru-RU" w:eastAsia="en-US" w:bidi="ar-SA"/>
      </w:rPr>
    </w:lvl>
    <w:lvl w:ilvl="7" w:tentative="0">
      <w:start w:val="0"/>
      <w:numFmt w:val="bullet"/>
      <w:lvlText w:val="•"/>
      <w:lvlJc w:val="left"/>
      <w:pPr>
        <w:ind w:left="6792" w:hanging="358"/>
      </w:pPr>
      <w:rPr>
        <w:rFonts w:hint="default"/>
        <w:lang w:val="ru-RU" w:eastAsia="en-US" w:bidi="ar-SA"/>
      </w:rPr>
    </w:lvl>
    <w:lvl w:ilvl="8" w:tentative="0">
      <w:start w:val="0"/>
      <w:numFmt w:val="bullet"/>
      <w:lvlText w:val="•"/>
      <w:lvlJc w:val="left"/>
      <w:pPr>
        <w:ind w:left="7743" w:hanging="358"/>
      </w:pPr>
      <w:rPr>
        <w:rFonts w:hint="default"/>
        <w:lang w:val="ru-RU" w:eastAsia="en-US" w:bidi="ar-SA"/>
      </w:rPr>
    </w:lvl>
  </w:abstractNum>
  <w:abstractNum w:abstractNumId="1">
    <w:nsid w:val="0053208E"/>
    <w:multiLevelType w:val="multilevel"/>
    <w:tmpl w:val="0053208E"/>
    <w:lvl w:ilvl="0" w:tentative="0">
      <w:start w:val="0"/>
      <w:numFmt w:val="bullet"/>
      <w:lvlText w:val="-"/>
      <w:lvlJc w:val="left"/>
      <w:pPr>
        <w:ind w:left="145" w:hanging="38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090" w:hanging="380"/>
      </w:pPr>
      <w:rPr>
        <w:rFonts w:hint="default"/>
        <w:lang w:val="ru-RU" w:eastAsia="en-US" w:bidi="ar-SA"/>
      </w:rPr>
    </w:lvl>
    <w:lvl w:ilvl="2" w:tentative="0">
      <w:start w:val="0"/>
      <w:numFmt w:val="bullet"/>
      <w:lvlText w:val="•"/>
      <w:lvlJc w:val="left"/>
      <w:pPr>
        <w:ind w:left="2040" w:hanging="380"/>
      </w:pPr>
      <w:rPr>
        <w:rFonts w:hint="default"/>
        <w:lang w:val="ru-RU" w:eastAsia="en-US" w:bidi="ar-SA"/>
      </w:rPr>
    </w:lvl>
    <w:lvl w:ilvl="3" w:tentative="0">
      <w:start w:val="0"/>
      <w:numFmt w:val="bullet"/>
      <w:lvlText w:val="•"/>
      <w:lvlJc w:val="left"/>
      <w:pPr>
        <w:ind w:left="2991" w:hanging="380"/>
      </w:pPr>
      <w:rPr>
        <w:rFonts w:hint="default"/>
        <w:lang w:val="ru-RU" w:eastAsia="en-US" w:bidi="ar-SA"/>
      </w:rPr>
    </w:lvl>
    <w:lvl w:ilvl="4" w:tentative="0">
      <w:start w:val="0"/>
      <w:numFmt w:val="bullet"/>
      <w:lvlText w:val="•"/>
      <w:lvlJc w:val="left"/>
      <w:pPr>
        <w:ind w:left="3941" w:hanging="380"/>
      </w:pPr>
      <w:rPr>
        <w:rFonts w:hint="default"/>
        <w:lang w:val="ru-RU" w:eastAsia="en-US" w:bidi="ar-SA"/>
      </w:rPr>
    </w:lvl>
    <w:lvl w:ilvl="5" w:tentative="0">
      <w:start w:val="0"/>
      <w:numFmt w:val="bullet"/>
      <w:lvlText w:val="•"/>
      <w:lvlJc w:val="left"/>
      <w:pPr>
        <w:ind w:left="4892" w:hanging="380"/>
      </w:pPr>
      <w:rPr>
        <w:rFonts w:hint="default"/>
        <w:lang w:val="ru-RU" w:eastAsia="en-US" w:bidi="ar-SA"/>
      </w:rPr>
    </w:lvl>
    <w:lvl w:ilvl="6" w:tentative="0">
      <w:start w:val="0"/>
      <w:numFmt w:val="bullet"/>
      <w:lvlText w:val="•"/>
      <w:lvlJc w:val="left"/>
      <w:pPr>
        <w:ind w:left="5842" w:hanging="380"/>
      </w:pPr>
      <w:rPr>
        <w:rFonts w:hint="default"/>
        <w:lang w:val="ru-RU" w:eastAsia="en-US" w:bidi="ar-SA"/>
      </w:rPr>
    </w:lvl>
    <w:lvl w:ilvl="7" w:tentative="0">
      <w:start w:val="0"/>
      <w:numFmt w:val="bullet"/>
      <w:lvlText w:val="•"/>
      <w:lvlJc w:val="left"/>
      <w:pPr>
        <w:ind w:left="6792" w:hanging="380"/>
      </w:pPr>
      <w:rPr>
        <w:rFonts w:hint="default"/>
        <w:lang w:val="ru-RU" w:eastAsia="en-US" w:bidi="ar-SA"/>
      </w:rPr>
    </w:lvl>
    <w:lvl w:ilvl="8" w:tentative="0">
      <w:start w:val="0"/>
      <w:numFmt w:val="bullet"/>
      <w:lvlText w:val="•"/>
      <w:lvlJc w:val="left"/>
      <w:pPr>
        <w:ind w:left="7743" w:hanging="380"/>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4E0655F6"/>
    <w:rsid w:val="54A735E5"/>
    <w:rsid w:val="7BFC44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spacing w:line="319" w:lineRule="exact"/>
      <w:ind w:left="853"/>
      <w:jc w:val="both"/>
      <w:outlineLvl w:val="1"/>
    </w:pPr>
    <w:rPr>
      <w:rFonts w:ascii="Times New Roman" w:hAnsi="Times New Roman" w:eastAsia="Times New Roman" w:cs="Times New Roman"/>
      <w:b/>
      <w:bCs/>
      <w:sz w:val="28"/>
      <w:szCs w:val="28"/>
      <w:lang w:val="ru-RU" w:eastAsia="en-US" w:bidi="ar-SA"/>
    </w:rPr>
  </w:style>
  <w:style w:type="character" w:default="1" w:styleId="3">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pPr>
      <w:ind w:left="145"/>
      <w:jc w:val="both"/>
    </w:pPr>
    <w:rPr>
      <w:rFonts w:ascii="Times New Roman" w:hAnsi="Times New Roman" w:eastAsia="Times New Roman" w:cs="Times New Roman"/>
      <w:sz w:val="24"/>
      <w:szCs w:val="24"/>
      <w:lang w:val="ru-RU" w:eastAsia="en-US" w:bidi="ar-SA"/>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ind w:left="145" w:right="139"/>
      <w:jc w:val="both"/>
    </w:pPr>
    <w:rPr>
      <w:rFonts w:ascii="Times New Roman" w:hAnsi="Times New Roman" w:eastAsia="Times New Roman" w:cs="Times New Roman"/>
      <w:lang w:val="ru-RU" w:eastAsia="en-US" w:bidi="ar-SA"/>
    </w:rPr>
  </w:style>
  <w:style w:type="paragraph" w:customStyle="1" w:styleId="8">
    <w:name w:val="Table Paragraph"/>
    <w:basedOn w:val="1"/>
    <w:qFormat/>
    <w:uiPriority w:val="1"/>
    <w:pPr>
      <w:spacing w:before="1"/>
      <w:ind w:left="26"/>
      <w:jc w:val="center"/>
    </w:pPr>
    <w:rPr>
      <w:rFonts w:ascii="Calibri" w:hAnsi="Calibri" w:eastAsia="Calibri" w:cs="Calibri"/>
      <w:lang w:val="ru-RU"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TotalTime>16</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2026-02-08T13:05:00Z</dcterms:created>
  <dc:creator>ИРИНА</dc:creator>
  <cp:lastModifiedBy>user</cp:lastModifiedBy>
  <cp:lastPrinted>2026-02-09T06:44:00Z</cp:lastPrinted>
  <dcterms:modified xsi:type="dcterms:W3CDTF">2026-02-19T10:10:02Z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2025-11-04T00:00:00Z</vt:filetime>
  </property>
  <property fmtid="{D5CDD505-2E9C-101B-9397-08002B2CF9AE}" pid="3" name="Creator">
    <vt:lpwstr>Microsoft® Word 2016</vt:lpwstr>
  </property>
  <property fmtid="{D5CDD505-2E9C-101B-9397-08002B2CF9AE}" pid="4" name="LastSaved">
    <vt:filetime>2026-02-08T00:00:00Z</vt:filetime>
  </property>
  <property fmtid="{D5CDD505-2E9C-101B-9397-08002B2CF9AE}" pid="5" name="Producer">
    <vt:lpwstr>3-Heights(TM) PDF Security Shell 4.8.25.2 (http://www.pdf-tools.com)</vt:lpwstr>
  </property>
  <property fmtid="{D5CDD505-2E9C-101B-9397-08002B2CF9AE}" pid="6" name="KSOProductBuildVer">
    <vt:lpwstr>1049-12.2.0.23196</vt:lpwstr>
  </property>
  <property fmtid="{D5CDD505-2E9C-101B-9397-08002B2CF9AE}" pid="7" name="ICV">
    <vt:lpwstr>59010F3CC3484359A30C8031AFFAF7BC_12</vt:lpwstr>
  </property>
</Properties>
</file>